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18663" w14:textId="56D3A0BE" w:rsidR="000D24E9" w:rsidRPr="00181043" w:rsidRDefault="003F4142" w:rsidP="000D24E9">
      <w:pPr>
        <w:pStyle w:val="CRCoverPage"/>
        <w:outlineLvl w:val="0"/>
        <w:rPr>
          <w:b/>
          <w:noProof/>
          <w:sz w:val="24"/>
        </w:rPr>
      </w:pPr>
      <w:r w:rsidRPr="00692DEB">
        <w:rPr>
          <w:rFonts w:cs="Arial"/>
          <w:b/>
          <w:sz w:val="24"/>
          <w:lang w:val="en-US"/>
        </w:rPr>
        <w:t>3GPP TSG RAN WG2 Meeting #1</w:t>
      </w:r>
      <w:r>
        <w:rPr>
          <w:rFonts w:cs="Arial"/>
          <w:b/>
          <w:sz w:val="24"/>
          <w:lang w:val="en-US"/>
        </w:rPr>
        <w:t>29</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B61452">
        <w:rPr>
          <w:rFonts w:cs="Arial"/>
          <w:b/>
          <w:sz w:val="24"/>
          <w:lang w:val="en-US"/>
        </w:rPr>
        <w:t>R2-25</w:t>
      </w:r>
      <w:r w:rsidR="00B61452" w:rsidRPr="00B61452">
        <w:rPr>
          <w:rFonts w:cs="Arial"/>
          <w:b/>
          <w:sz w:val="24"/>
          <w:lang w:val="en-US"/>
        </w:rPr>
        <w:t>00425</w:t>
      </w:r>
      <w:r w:rsidRPr="00692DEB">
        <w:rPr>
          <w:rFonts w:cs="Arial"/>
          <w:b/>
          <w:sz w:val="24"/>
          <w:lang w:val="en-US"/>
        </w:rPr>
        <w:br/>
      </w:r>
      <w:r>
        <w:rPr>
          <w:b/>
          <w:noProof/>
          <w:sz w:val="24"/>
        </w:rPr>
        <w:t>Athens, Greece, February 17-22,</w:t>
      </w:r>
      <w:r w:rsidRPr="001267E8">
        <w:rPr>
          <w:b/>
          <w:noProof/>
          <w:sz w:val="24"/>
        </w:rPr>
        <w:t xml:space="preserve"> 202</w:t>
      </w:r>
      <w:r w:rsidR="00EA5832">
        <w:rPr>
          <w:b/>
          <w:noProof/>
          <w:sz w:val="24"/>
        </w:rPr>
        <w:t>5</w:t>
      </w:r>
      <w:r w:rsidRPr="001267E8">
        <w:rPr>
          <w:b/>
          <w:noProof/>
          <w:sz w:val="24"/>
        </w:rPr>
        <w:t xml:space="preserve">  </w:t>
      </w:r>
      <w:r w:rsidR="000D24E9"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25BB47BE"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0112C6">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5365F9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FC4C52">
        <w:rPr>
          <w:rFonts w:ascii="AppleSystemUIFont" w:hAnsi="AppleSystemUIFont" w:cs="AppleSystemUIFont"/>
          <w:b/>
          <w:bCs/>
          <w:color w:val="auto"/>
          <w:sz w:val="26"/>
          <w:szCs w:val="26"/>
          <w:lang w:eastAsia="zh-CN"/>
        </w:rPr>
        <w:t>Ambient IoT</w:t>
      </w:r>
      <w:r w:rsidR="00CF09B2">
        <w:rPr>
          <w:rFonts w:ascii="AppleSystemUIFont" w:hAnsi="AppleSystemUIFont" w:cs="AppleSystemUIFont"/>
          <w:b/>
          <w:bCs/>
          <w:color w:val="auto"/>
          <w:sz w:val="26"/>
          <w:szCs w:val="26"/>
          <w:lang w:eastAsia="zh-CN"/>
        </w:rPr>
        <w:t xml:space="preserve"> Paging</w:t>
      </w:r>
    </w:p>
    <w:p w14:paraId="7DC0B9EA" w14:textId="064CB688"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0112C6" w:rsidRPr="000112C6">
        <w:rPr>
          <w:rFonts w:ascii="Arial" w:eastAsia="Times New Roman" w:hAnsi="Arial" w:cs="Arial"/>
          <w:b/>
          <w:bCs/>
          <w:color w:val="auto"/>
          <w:sz w:val="24"/>
          <w:lang w:val="en-GB" w:eastAsia="en-US"/>
        </w:rPr>
        <w:t>Ambient_IoT_solutions</w:t>
      </w:r>
      <w:proofErr w:type="spellEnd"/>
      <w:r w:rsidR="00FC4C52" w:rsidRPr="00FC4C52">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259FA5" w14:textId="4A3CF2B9" w:rsidR="00260B93" w:rsidRDefault="000112C6" w:rsidP="0063236C">
      <w:pPr>
        <w:spacing w:before="180"/>
        <w:rPr>
          <w:lang w:eastAsia="zh-CN"/>
        </w:rPr>
      </w:pPr>
      <w:bookmarkStart w:id="0" w:name="_Hlk61519723"/>
      <w:r>
        <w:rPr>
          <w:lang w:eastAsia="zh-CN"/>
        </w:rPr>
        <w:t>In the WID</w:t>
      </w:r>
      <w:r w:rsidR="00B61452">
        <w:rPr>
          <w:lang w:eastAsia="zh-CN"/>
        </w:rPr>
        <w:t xml:space="preserve"> [1]</w:t>
      </w:r>
      <w:r>
        <w:rPr>
          <w:lang w:eastAsia="zh-CN"/>
        </w:rPr>
        <w:t xml:space="preserve"> for Rel-19 Ambient IoT work, RAN2 objectives include the following</w:t>
      </w:r>
      <w:r w:rsidR="00BE645E">
        <w:rPr>
          <w:lang w:eastAsia="zh-CN"/>
        </w:rPr>
        <w:t>:</w:t>
      </w:r>
    </w:p>
    <w:tbl>
      <w:tblPr>
        <w:tblStyle w:val="TableGrid"/>
        <w:tblW w:w="0" w:type="auto"/>
        <w:tblLook w:val="04A0" w:firstRow="1" w:lastRow="0" w:firstColumn="1" w:lastColumn="0" w:noHBand="0" w:noVBand="1"/>
      </w:tblPr>
      <w:tblGrid>
        <w:gridCol w:w="9628"/>
      </w:tblGrid>
      <w:tr w:rsidR="00260B93" w14:paraId="2A8A950A" w14:textId="77777777" w:rsidTr="00260B93">
        <w:tc>
          <w:tcPr>
            <w:tcW w:w="9628" w:type="dxa"/>
          </w:tcPr>
          <w:p w14:paraId="0B01BA50" w14:textId="77777777" w:rsidR="000112C6" w:rsidRPr="000112C6" w:rsidRDefault="000112C6" w:rsidP="000112C6">
            <w:pPr>
              <w:numPr>
                <w:ilvl w:val="0"/>
                <w:numId w:val="22"/>
              </w:numPr>
              <w:spacing w:after="120"/>
              <w:ind w:right="-96"/>
              <w:jc w:val="both"/>
              <w:textAlignment w:val="baseline"/>
              <w:rPr>
                <w:rFonts w:eastAsia="SimSun"/>
                <w:lang w:val="en-US"/>
              </w:rPr>
            </w:pPr>
            <w:r w:rsidRPr="000112C6">
              <w:rPr>
                <w:rFonts w:eastAsia="SimSun"/>
                <w:lang w:val="en-US"/>
              </w:rPr>
              <w:t>RAN2 scope:</w:t>
            </w:r>
          </w:p>
          <w:p w14:paraId="5C5535B9" w14:textId="5A0420EF" w:rsidR="000112C6" w:rsidRPr="000112C6" w:rsidRDefault="000112C6" w:rsidP="000112C6">
            <w:pPr>
              <w:numPr>
                <w:ilvl w:val="1"/>
                <w:numId w:val="22"/>
              </w:numPr>
              <w:textAlignment w:val="baseline"/>
              <w:rPr>
                <w:lang w:val="en-US"/>
              </w:rPr>
            </w:pPr>
            <w:r w:rsidRPr="000112C6">
              <w:rPr>
                <w:lang w:val="en-US"/>
              </w:rPr>
              <w:t xml:space="preserve">Specify the necessary functions and procedures for an Ambient IoT compact protocol stack and lightweight </w:t>
            </w:r>
            <w:r w:rsidR="0067537F" w:rsidRPr="000112C6">
              <w:rPr>
                <w:lang w:val="en-US"/>
              </w:rPr>
              <w:t>signaling</w:t>
            </w:r>
            <w:r w:rsidRPr="000112C6">
              <w:rPr>
                <w:lang w:val="en-US"/>
              </w:rPr>
              <w:t xml:space="preserve"> procedure to enable DO-DTT and DT data transmission</w:t>
            </w:r>
            <w:r w:rsidRPr="000112C6">
              <w:rPr>
                <w:rFonts w:eastAsia="Times New Roman"/>
                <w:lang w:val="en-US"/>
              </w:rPr>
              <w:t>:</w:t>
            </w:r>
          </w:p>
          <w:p w14:paraId="4BFAEFEB" w14:textId="77777777" w:rsidR="000112C6" w:rsidRPr="002F321B" w:rsidRDefault="000112C6" w:rsidP="000112C6">
            <w:pPr>
              <w:numPr>
                <w:ilvl w:val="2"/>
                <w:numId w:val="21"/>
              </w:numPr>
              <w:textAlignment w:val="baseline"/>
              <w:rPr>
                <w:highlight w:val="yellow"/>
                <w:lang w:val="en-US"/>
              </w:rPr>
            </w:pPr>
            <w:r w:rsidRPr="002F321B">
              <w:rPr>
                <w:rFonts w:eastAsia="Times New Roman"/>
                <w:highlight w:val="yellow"/>
                <w:lang w:val="en-US"/>
              </w:rPr>
              <w:t xml:space="preserve">A-IoT </w:t>
            </w:r>
            <w:r w:rsidRPr="002F321B">
              <w:rPr>
                <w:highlight w:val="yellow"/>
                <w:lang w:val="en-US"/>
              </w:rPr>
              <w:t>Paging, including subsequent paging for the same service. Support the options that a paging message contains one identifier, and that a paging message contains no identifier. Temporary identifier is not supported, unless required by SA WGs.</w:t>
            </w:r>
          </w:p>
          <w:p w14:paraId="74D2F1EB" w14:textId="77777777" w:rsidR="000112C6" w:rsidRPr="000112C6" w:rsidRDefault="000112C6" w:rsidP="000112C6">
            <w:pPr>
              <w:ind w:left="2160"/>
              <w:rPr>
                <w:lang w:val="en-US"/>
              </w:rPr>
            </w:pPr>
            <w:r w:rsidRPr="002F321B">
              <w:rPr>
                <w:rFonts w:eastAsia="Times New Roman"/>
                <w:highlight w:val="yellow"/>
                <w:lang w:val="en-US"/>
              </w:rPr>
              <w:t>Note: RAN2 aims to design a paging message format such that multiple identifiers can be contained in one paging message, for forward compatibility purposes.</w:t>
            </w:r>
          </w:p>
          <w:p w14:paraId="5B97C59F" w14:textId="77777777" w:rsidR="000112C6" w:rsidRPr="000112C6" w:rsidRDefault="000112C6" w:rsidP="000112C6">
            <w:pPr>
              <w:numPr>
                <w:ilvl w:val="2"/>
                <w:numId w:val="21"/>
              </w:numPr>
              <w:textAlignment w:val="baseline"/>
              <w:rPr>
                <w:lang w:val="en-US"/>
              </w:rPr>
            </w:pPr>
            <w:r w:rsidRPr="000112C6">
              <w:rPr>
                <w:rFonts w:eastAsia="Times New Roman"/>
                <w:lang w:val="en-US"/>
              </w:rPr>
              <w:t xml:space="preserve">A-IoT </w:t>
            </w:r>
            <w:r w:rsidRPr="000112C6">
              <w:rPr>
                <w:lang w:val="en-US"/>
              </w:rPr>
              <w:t>Random access, including re-access for failure handling. Contention-based and contention-free cases are supported. For the contention-based random access, only Solution 1 (3-step only) is included (</w:t>
            </w:r>
            <w:r w:rsidRPr="000112C6">
              <w:rPr>
                <w:rFonts w:eastAsia="SimSun"/>
                <w:lang w:val="en-US"/>
              </w:rPr>
              <w:t>unless RAN2 decides to use</w:t>
            </w:r>
            <w:r w:rsidRPr="000112C6">
              <w:rPr>
                <w:lang w:val="en-US"/>
              </w:rPr>
              <w:t xml:space="preserve"> Solution 3 (unified solution) by RAN2#129).</w:t>
            </w:r>
          </w:p>
          <w:p w14:paraId="68854B56" w14:textId="77777777" w:rsidR="000112C6" w:rsidRPr="000112C6" w:rsidRDefault="000112C6" w:rsidP="000112C6">
            <w:pPr>
              <w:numPr>
                <w:ilvl w:val="2"/>
                <w:numId w:val="21"/>
              </w:numPr>
              <w:textAlignment w:val="baseline"/>
              <w:rPr>
                <w:lang w:val="en-US"/>
              </w:rPr>
            </w:pPr>
            <w:r w:rsidRPr="000112C6">
              <w:rPr>
                <w:rFonts w:eastAsia="Times New Roman"/>
                <w:lang w:val="en-US"/>
              </w:rPr>
              <w:t xml:space="preserve">A-IoT </w:t>
            </w:r>
            <w:r w:rsidRPr="000112C6">
              <w:rPr>
                <w:lang w:val="en-US"/>
              </w:rPr>
              <w:t>data transmission, including data (re-)transmission for failure handling. Segmentation is supported at least in D2R.</w:t>
            </w:r>
          </w:p>
          <w:p w14:paraId="3840D726" w14:textId="47CCE83D" w:rsidR="00260B93" w:rsidRPr="000112C6" w:rsidRDefault="000112C6" w:rsidP="000112C6">
            <w:pPr>
              <w:numPr>
                <w:ilvl w:val="2"/>
                <w:numId w:val="21"/>
              </w:numPr>
              <w:textAlignment w:val="baseline"/>
              <w:rPr>
                <w:lang w:val="en-US"/>
              </w:rPr>
            </w:pPr>
            <w:r w:rsidRPr="000112C6">
              <w:rPr>
                <w:rFonts w:eastAsia="Times New Roman"/>
                <w:lang w:val="en-US"/>
              </w:rPr>
              <w:t>Only MAC layer is included</w:t>
            </w:r>
          </w:p>
        </w:tc>
      </w:tr>
    </w:tbl>
    <w:p w14:paraId="60E31A7F" w14:textId="3737E9EB" w:rsidR="000112C6" w:rsidRDefault="000112C6" w:rsidP="001C7498">
      <w:pPr>
        <w:spacing w:before="100" w:beforeAutospacing="1" w:after="100" w:afterAutospacing="1"/>
        <w:rPr>
          <w:lang w:eastAsia="zh-CN"/>
        </w:rPr>
      </w:pPr>
      <w:r>
        <w:rPr>
          <w:lang w:eastAsia="zh-CN"/>
        </w:rPr>
        <w:t>In this paper, we discuss the following issues regarding the normative work for Ambient IoT paging:</w:t>
      </w:r>
    </w:p>
    <w:p w14:paraId="39668616" w14:textId="77777777" w:rsidR="000112C6" w:rsidRDefault="000112C6" w:rsidP="000112C6">
      <w:pPr>
        <w:pStyle w:val="ListParagraph"/>
        <w:numPr>
          <w:ilvl w:val="3"/>
          <w:numId w:val="22"/>
        </w:numPr>
        <w:ind w:left="709" w:firstLineChars="0"/>
      </w:pPr>
      <w:r w:rsidRPr="000112C6">
        <w:t>Paging message format</w:t>
      </w:r>
    </w:p>
    <w:p w14:paraId="10D094DF" w14:textId="3CC67D27" w:rsidR="000112C6" w:rsidRDefault="000112C6" w:rsidP="000112C6">
      <w:pPr>
        <w:pStyle w:val="ListParagraph"/>
        <w:numPr>
          <w:ilvl w:val="3"/>
          <w:numId w:val="22"/>
        </w:numPr>
        <w:ind w:left="709" w:firstLineChars="0"/>
      </w:pPr>
      <w:r>
        <w:t>Concurrent paging</w:t>
      </w:r>
      <w:r w:rsidR="005540D3">
        <w:t xml:space="preserve"> transactions and transaction ID design</w:t>
      </w:r>
    </w:p>
    <w:p w14:paraId="6B5521CA" w14:textId="263F71EB" w:rsidR="000112C6" w:rsidRPr="000112C6" w:rsidRDefault="000112C6" w:rsidP="000112C6">
      <w:pPr>
        <w:pStyle w:val="ListParagraph"/>
        <w:numPr>
          <w:ilvl w:val="3"/>
          <w:numId w:val="22"/>
        </w:numPr>
        <w:ind w:left="709" w:firstLineChars="0"/>
      </w:pPr>
      <w:r>
        <w:t xml:space="preserve">Paging message </w:t>
      </w:r>
      <w:r w:rsidR="00B83F8E">
        <w:t>including a</w:t>
      </w:r>
      <w:r>
        <w:t xml:space="preserve"> command</w:t>
      </w:r>
    </w:p>
    <w:p w14:paraId="36855E06" w14:textId="21C7D668" w:rsidR="000112C6" w:rsidRPr="000112C6" w:rsidRDefault="0067537F" w:rsidP="0067537F">
      <w:r>
        <w:t>It is worth noting that the Rel-19 Ambient-IoT WI has a reduced scope and a shortened timeline, so we prefer the design choices which has less specification work for the consideration of timely completion of the WI.</w:t>
      </w:r>
    </w:p>
    <w:p w14:paraId="518328CF" w14:textId="3014A057" w:rsidR="001A5C4B" w:rsidRPr="00ED425D" w:rsidRDefault="00B5750C" w:rsidP="00ED425D">
      <w:pPr>
        <w:pStyle w:val="Heading1"/>
        <w:spacing w:before="60" w:after="60"/>
        <w:rPr>
          <w:lang w:val="en-US"/>
        </w:rPr>
      </w:pPr>
      <w:r>
        <w:rPr>
          <w:lang w:val="en-US"/>
        </w:rPr>
        <w:t xml:space="preserve">2 </w:t>
      </w:r>
      <w:r w:rsidRPr="00692DEB">
        <w:rPr>
          <w:lang w:val="en-US"/>
        </w:rPr>
        <w:t xml:space="preserve">Discussion </w:t>
      </w:r>
    </w:p>
    <w:p w14:paraId="2FC16E15" w14:textId="341ECD3A" w:rsidR="001A5C4B" w:rsidRDefault="001A5C4B" w:rsidP="001A5C4B">
      <w:pPr>
        <w:pStyle w:val="Heading3"/>
        <w:spacing w:before="180" w:after="120"/>
        <w:rPr>
          <w:lang w:eastAsia="ko-KR"/>
        </w:rPr>
      </w:pPr>
      <w:r>
        <w:rPr>
          <w:lang w:eastAsia="ko-KR"/>
        </w:rPr>
        <w:t xml:space="preserve">2.1 </w:t>
      </w:r>
      <w:r w:rsidR="00ED425D">
        <w:rPr>
          <w:lang w:eastAsia="ko-KR"/>
        </w:rPr>
        <w:t xml:space="preserve">Paging </w:t>
      </w:r>
      <w:r w:rsidR="0067537F">
        <w:rPr>
          <w:lang w:eastAsia="ko-KR"/>
        </w:rPr>
        <w:t>message format</w:t>
      </w:r>
      <w:r w:rsidR="008555FF">
        <w:rPr>
          <w:lang w:eastAsia="ko-KR"/>
        </w:rPr>
        <w:t>(s)</w:t>
      </w:r>
      <w:r>
        <w:rPr>
          <w:lang w:eastAsia="ko-KR"/>
        </w:rPr>
        <w:t xml:space="preserve"> </w:t>
      </w:r>
    </w:p>
    <w:p w14:paraId="0D3DB5E8" w14:textId="1D489581" w:rsidR="008555FF" w:rsidRDefault="001A5C4B" w:rsidP="001A5C4B">
      <w:pPr>
        <w:spacing w:before="60" w:after="60"/>
        <w:jc w:val="both"/>
        <w:rPr>
          <w:rFonts w:eastAsia="Malgun Gothic"/>
          <w:lang w:eastAsia="ko-KR"/>
        </w:rPr>
      </w:pPr>
      <w:r>
        <w:rPr>
          <w:rFonts w:eastAsia="Malgun Gothic"/>
          <w:lang w:eastAsia="ko-KR"/>
        </w:rPr>
        <w:t xml:space="preserve">For A-IoT paging </w:t>
      </w:r>
      <w:r w:rsidR="008555FF">
        <w:rPr>
          <w:rFonts w:eastAsia="Malgun Gothic"/>
          <w:lang w:eastAsia="ko-KR"/>
        </w:rPr>
        <w:t xml:space="preserve">message </w:t>
      </w:r>
      <w:r>
        <w:rPr>
          <w:rFonts w:eastAsia="Malgun Gothic"/>
          <w:lang w:eastAsia="ko-KR"/>
        </w:rPr>
        <w:t xml:space="preserve">design, </w:t>
      </w:r>
      <w:r w:rsidR="00165A8D">
        <w:rPr>
          <w:rFonts w:eastAsia="Malgun Gothic"/>
          <w:lang w:eastAsia="ko-KR"/>
        </w:rPr>
        <w:t>the WID has two following requirements:</w:t>
      </w:r>
    </w:p>
    <w:p w14:paraId="144A322B" w14:textId="69401461" w:rsidR="00165A8D" w:rsidRPr="00165A8D" w:rsidRDefault="00165A8D" w:rsidP="00871FE0">
      <w:pPr>
        <w:spacing w:before="60" w:after="60"/>
        <w:ind w:leftChars="100" w:left="200"/>
        <w:jc w:val="both"/>
        <w:rPr>
          <w:rFonts w:eastAsia="Malgun Gothic"/>
          <w:i/>
          <w:iCs/>
          <w:lang w:eastAsia="ko-KR"/>
        </w:rPr>
      </w:pPr>
      <w:r w:rsidRPr="00165A8D">
        <w:rPr>
          <w:rFonts w:eastAsia="Malgun Gothic"/>
          <w:i/>
          <w:iCs/>
          <w:lang w:eastAsia="ko-KR"/>
        </w:rPr>
        <w:lastRenderedPageBreak/>
        <w:t>A-IoT Paging, including subsequent paging for the same service. Support the options that a paging message contains one identifier, and that a paging message contains no identifier. Temporary identifier is not supported, unless required by SA WGs.</w:t>
      </w:r>
    </w:p>
    <w:p w14:paraId="09005B4E" w14:textId="31414F42" w:rsidR="008555FF" w:rsidRPr="00F4556E" w:rsidRDefault="00165A8D" w:rsidP="00F4556E">
      <w:pPr>
        <w:spacing w:before="60" w:after="60"/>
        <w:ind w:leftChars="100" w:left="200"/>
        <w:jc w:val="both"/>
        <w:rPr>
          <w:rFonts w:eastAsia="Malgun Gothic"/>
          <w:i/>
          <w:iCs/>
          <w:lang w:eastAsia="ko-KR"/>
        </w:rPr>
      </w:pPr>
      <w:r w:rsidRPr="00165A8D">
        <w:rPr>
          <w:rFonts w:eastAsia="Malgun Gothic"/>
          <w:i/>
          <w:iCs/>
          <w:lang w:eastAsia="ko-KR"/>
        </w:rPr>
        <w:t>Note: RAN2 aims to design a paging message format such that multiple identifiers can be contained in one paging message, for forward compatibility purposes.</w:t>
      </w:r>
    </w:p>
    <w:p w14:paraId="62BA5673" w14:textId="519C694D" w:rsidR="00E261EE" w:rsidRDefault="00E261EE" w:rsidP="001A5C4B">
      <w:pPr>
        <w:spacing w:before="60" w:after="60"/>
        <w:jc w:val="both"/>
        <w:rPr>
          <w:rFonts w:eastAsia="Malgun Gothic"/>
          <w:lang w:eastAsia="ko-KR"/>
        </w:rPr>
      </w:pPr>
      <w:r>
        <w:rPr>
          <w:rFonts w:eastAsia="Malgun Gothic"/>
          <w:lang w:eastAsia="ko-KR"/>
        </w:rPr>
        <w:t xml:space="preserve">First, for the paging message format, we think it shall be folded into the generic MAC PDU format in a way that to be consistent with the generic MAC PDU format, which has been discussed in another Apple contribution [1]. To be more specific, one “message type” for R2D MAC PDU should be reserved for “paging”, as the paging message will have some unique formats, different from other messages, such as Msg 2, or “data-only” MAC PDU. </w:t>
      </w:r>
    </w:p>
    <w:p w14:paraId="3125EA95" w14:textId="318A5791" w:rsidR="00E261EE" w:rsidRPr="00F4556E" w:rsidRDefault="00E261EE" w:rsidP="00F4556E">
      <w:pPr>
        <w:spacing w:before="60" w:after="60"/>
        <w:ind w:left="1276" w:hangingChars="638" w:hanging="1276"/>
        <w:jc w:val="both"/>
        <w:rPr>
          <w:rFonts w:eastAsia="Malgun Gothic"/>
          <w:b/>
          <w:bCs/>
          <w:lang w:eastAsia="ko-KR"/>
        </w:rPr>
      </w:pPr>
      <w:r w:rsidRPr="00E261EE">
        <w:rPr>
          <w:rFonts w:eastAsia="Malgun Gothic"/>
          <w:b/>
          <w:bCs/>
          <w:lang w:eastAsia="ko-KR"/>
        </w:rPr>
        <w:t xml:space="preserve">Proposal 1: </w:t>
      </w:r>
      <w:r w:rsidR="00AD7786">
        <w:rPr>
          <w:rFonts w:eastAsia="Malgun Gothic"/>
          <w:b/>
          <w:bCs/>
          <w:lang w:eastAsia="ko-KR"/>
        </w:rPr>
        <w:tab/>
      </w:r>
      <w:r w:rsidRPr="00E261EE">
        <w:rPr>
          <w:rFonts w:eastAsia="Malgun Gothic"/>
          <w:b/>
          <w:bCs/>
          <w:lang w:eastAsia="ko-KR"/>
        </w:rPr>
        <w:t>One dedicated “Message Type” is used to indicate “Paging” in DL MAC PDU format.</w:t>
      </w:r>
    </w:p>
    <w:p w14:paraId="3B29EBB1" w14:textId="697DDCC2" w:rsidR="00251B74" w:rsidRDefault="00251B74" w:rsidP="001A5C4B">
      <w:pPr>
        <w:spacing w:before="60" w:after="60"/>
        <w:jc w:val="both"/>
        <w:rPr>
          <w:rFonts w:eastAsia="Malgun Gothic"/>
          <w:lang w:eastAsia="ko-KR"/>
        </w:rPr>
      </w:pPr>
      <w:r>
        <w:rPr>
          <w:rFonts w:eastAsia="Malgun Gothic"/>
          <w:lang w:eastAsia="ko-KR"/>
        </w:rPr>
        <w:t>Second, regarding “</w:t>
      </w:r>
      <w:r w:rsidRPr="00165A8D">
        <w:rPr>
          <w:rFonts w:eastAsia="Malgun Gothic"/>
          <w:i/>
          <w:iCs/>
          <w:lang w:eastAsia="ko-KR"/>
        </w:rPr>
        <w:t xml:space="preserve">Support the options that a paging message </w:t>
      </w:r>
      <w:r w:rsidRPr="00251B74">
        <w:rPr>
          <w:rFonts w:eastAsia="Malgun Gothic"/>
          <w:i/>
          <w:iCs/>
          <w:highlight w:val="yellow"/>
          <w:lang w:eastAsia="ko-KR"/>
        </w:rPr>
        <w:t>contains one identifier</w:t>
      </w:r>
      <w:r w:rsidRPr="00165A8D">
        <w:rPr>
          <w:rFonts w:eastAsia="Malgun Gothic"/>
          <w:i/>
          <w:iCs/>
          <w:lang w:eastAsia="ko-KR"/>
        </w:rPr>
        <w:t>, and that a paging message contains no identifier</w:t>
      </w:r>
      <w:r>
        <w:rPr>
          <w:rFonts w:eastAsia="Malgun Gothic"/>
          <w:i/>
          <w:iCs/>
          <w:lang w:eastAsia="ko-KR"/>
        </w:rPr>
        <w:t>”</w:t>
      </w:r>
      <w:r w:rsidRPr="00251B74">
        <w:rPr>
          <w:rFonts w:eastAsia="Malgun Gothic"/>
          <w:lang w:eastAsia="ko-KR"/>
        </w:rPr>
        <w:t xml:space="preserve"> part, we</w:t>
      </w:r>
      <w:r>
        <w:rPr>
          <w:rFonts w:eastAsia="Malgun Gothic"/>
          <w:lang w:eastAsia="ko-KR"/>
        </w:rPr>
        <w:t xml:space="preserve"> think this “one identifier” </w:t>
      </w:r>
      <w:r w:rsidR="00B61452">
        <w:rPr>
          <w:rFonts w:eastAsia="Malgun Gothic"/>
          <w:lang w:eastAsia="ko-KR"/>
        </w:rPr>
        <w:t>format</w:t>
      </w:r>
      <w:r>
        <w:rPr>
          <w:rFonts w:eastAsia="Malgun Gothic"/>
          <w:lang w:eastAsia="ko-KR"/>
        </w:rPr>
        <w:t xml:space="preserve"> actually contains two cases:</w:t>
      </w:r>
    </w:p>
    <w:p w14:paraId="32D9AD9B" w14:textId="689A317F" w:rsidR="00251B74" w:rsidRPr="00251B74" w:rsidRDefault="00251B74" w:rsidP="00251B74">
      <w:pPr>
        <w:pStyle w:val="ListParagraph"/>
        <w:numPr>
          <w:ilvl w:val="0"/>
          <w:numId w:val="41"/>
        </w:numPr>
        <w:spacing w:before="60" w:after="60"/>
        <w:ind w:firstLineChars="0"/>
        <w:jc w:val="both"/>
        <w:rPr>
          <w:rFonts w:eastAsia="Malgun Gothic"/>
          <w:lang w:eastAsia="ko-KR"/>
        </w:rPr>
      </w:pPr>
      <w:r w:rsidRPr="00251B74">
        <w:rPr>
          <w:rFonts w:eastAsia="Malgun Gothic"/>
          <w:lang w:eastAsia="ko-KR"/>
        </w:rPr>
        <w:t>Case A: ID of a single A-IoT device</w:t>
      </w:r>
    </w:p>
    <w:p w14:paraId="6A816745" w14:textId="6A924D25" w:rsidR="00251B74" w:rsidRPr="00251B74" w:rsidRDefault="00251B74" w:rsidP="00251B74">
      <w:pPr>
        <w:pStyle w:val="ListParagraph"/>
        <w:numPr>
          <w:ilvl w:val="0"/>
          <w:numId w:val="41"/>
        </w:numPr>
        <w:spacing w:before="60" w:after="60"/>
        <w:ind w:firstLineChars="0"/>
        <w:jc w:val="both"/>
        <w:rPr>
          <w:rFonts w:eastAsia="Malgun Gothic"/>
          <w:lang w:eastAsia="ko-KR"/>
        </w:rPr>
      </w:pPr>
      <w:r w:rsidRPr="00251B74">
        <w:rPr>
          <w:rFonts w:eastAsia="Malgun Gothic"/>
          <w:lang w:eastAsia="ko-KR"/>
        </w:rPr>
        <w:t xml:space="preserve">Case B: (Group) ID of a group of A-IoT device. </w:t>
      </w:r>
      <w:r w:rsidRPr="00251B74">
        <w:rPr>
          <w:rFonts w:eastAsia="Malgun Gothic"/>
          <w:i/>
          <w:iCs/>
          <w:lang w:eastAsia="ko-KR"/>
        </w:rPr>
        <w:t xml:space="preserve"> </w:t>
      </w:r>
    </w:p>
    <w:p w14:paraId="66805805" w14:textId="087D1A2B" w:rsidR="00251B74" w:rsidRDefault="00251B74" w:rsidP="001A5C4B">
      <w:pPr>
        <w:spacing w:before="60" w:after="60"/>
        <w:jc w:val="both"/>
        <w:rPr>
          <w:rFonts w:eastAsia="Malgun Gothic"/>
          <w:lang w:eastAsia="ko-KR"/>
        </w:rPr>
      </w:pPr>
      <w:r>
        <w:rPr>
          <w:rFonts w:eastAsia="Malgun Gothic"/>
          <w:lang w:eastAsia="ko-KR"/>
        </w:rPr>
        <w:t>Which corresponding to the highli</w:t>
      </w:r>
      <w:r w:rsidR="00B61452">
        <w:rPr>
          <w:rFonts w:eastAsia="Malgun Gothic"/>
          <w:lang w:eastAsia="ko-KR"/>
        </w:rPr>
        <w:t>ght</w:t>
      </w:r>
      <w:r>
        <w:rPr>
          <w:rFonts w:eastAsia="Malgun Gothic"/>
          <w:lang w:eastAsia="ko-KR"/>
        </w:rPr>
        <w:t xml:space="preserve">ed green parts of the following agreement in RAN2: </w:t>
      </w:r>
    </w:p>
    <w:p w14:paraId="497B7AE4" w14:textId="2B9B9044" w:rsidR="008555FF" w:rsidRDefault="008555FF" w:rsidP="001A5C4B">
      <w:pPr>
        <w:spacing w:before="60" w:after="60"/>
        <w:jc w:val="both"/>
        <w:rPr>
          <w:rFonts w:eastAsia="Malgun Gothic"/>
          <w:lang w:eastAsia="ko-KR"/>
        </w:rPr>
      </w:pPr>
    </w:p>
    <w:tbl>
      <w:tblPr>
        <w:tblStyle w:val="TableGrid"/>
        <w:tblW w:w="0" w:type="auto"/>
        <w:tblLook w:val="04A0" w:firstRow="1" w:lastRow="0" w:firstColumn="1" w:lastColumn="0" w:noHBand="0" w:noVBand="1"/>
      </w:tblPr>
      <w:tblGrid>
        <w:gridCol w:w="9628"/>
      </w:tblGrid>
      <w:tr w:rsidR="00165A8D" w14:paraId="5E9A71C3" w14:textId="77777777" w:rsidTr="00165A8D">
        <w:tc>
          <w:tcPr>
            <w:tcW w:w="9628" w:type="dxa"/>
          </w:tcPr>
          <w:p w14:paraId="71A6DE6F" w14:textId="77777777" w:rsidR="00165A8D" w:rsidRPr="00165A8D" w:rsidRDefault="00165A8D" w:rsidP="00165A8D">
            <w:pPr>
              <w:spacing w:before="60" w:after="60"/>
              <w:jc w:val="both"/>
              <w:rPr>
                <w:rFonts w:eastAsia="Malgun Gothic"/>
                <w:lang w:val="en-US" w:eastAsia="ko-KR"/>
              </w:rPr>
            </w:pPr>
            <w:r w:rsidRPr="00165A8D">
              <w:rPr>
                <w:rFonts w:eastAsia="Malgun Gothic"/>
                <w:lang w:val="en-US" w:eastAsia="ko-KR"/>
              </w:rPr>
              <w:t xml:space="preserve">RAN2 will study the following cases for </w:t>
            </w:r>
            <w:proofErr w:type="spellStart"/>
            <w:r w:rsidRPr="00165A8D">
              <w:rPr>
                <w:rFonts w:eastAsia="Malgun Gothic"/>
                <w:lang w:val="en-US" w:eastAsia="ko-KR"/>
              </w:rPr>
              <w:t>AIoT</w:t>
            </w:r>
            <w:proofErr w:type="spellEnd"/>
            <w:r w:rsidRPr="00165A8D">
              <w:rPr>
                <w:rFonts w:eastAsia="Malgun Gothic"/>
                <w:lang w:val="en-US" w:eastAsia="ko-KR"/>
              </w:rPr>
              <w:t xml:space="preserve"> paging message:</w:t>
            </w:r>
          </w:p>
          <w:p w14:paraId="29B04E13" w14:textId="77777777" w:rsidR="00165A8D" w:rsidRPr="00165A8D" w:rsidRDefault="00165A8D" w:rsidP="00165A8D">
            <w:pPr>
              <w:spacing w:before="60" w:after="60"/>
              <w:jc w:val="both"/>
              <w:rPr>
                <w:rFonts w:eastAsia="Malgun Gothic"/>
                <w:highlight w:val="green"/>
                <w:lang w:val="en-US" w:eastAsia="ko-KR"/>
              </w:rPr>
            </w:pPr>
            <w:r w:rsidRPr="00165A8D">
              <w:rPr>
                <w:rFonts w:eastAsia="Malgun Gothic"/>
                <w:lang w:val="en-US" w:eastAsia="ko-KR"/>
              </w:rPr>
              <w:t xml:space="preserve">·       </w:t>
            </w:r>
            <w:r w:rsidRPr="00165A8D">
              <w:rPr>
                <w:rFonts w:eastAsia="Malgun Gothic"/>
                <w:highlight w:val="green"/>
                <w:lang w:val="en-US" w:eastAsia="ko-KR"/>
              </w:rPr>
              <w:t>a message containing an ID of a single A-IoT device. </w:t>
            </w:r>
          </w:p>
          <w:p w14:paraId="6BAFEB38" w14:textId="77777777" w:rsidR="00165A8D" w:rsidRPr="00165A8D" w:rsidRDefault="00165A8D" w:rsidP="00165A8D">
            <w:pPr>
              <w:spacing w:before="60" w:after="60"/>
              <w:jc w:val="both"/>
              <w:rPr>
                <w:rFonts w:eastAsia="Malgun Gothic"/>
                <w:lang w:val="en-US" w:eastAsia="ko-KR"/>
              </w:rPr>
            </w:pPr>
            <w:r w:rsidRPr="00165A8D">
              <w:rPr>
                <w:rFonts w:eastAsia="Malgun Gothic"/>
                <w:highlight w:val="green"/>
                <w:lang w:val="en-US" w:eastAsia="ko-KR"/>
              </w:rPr>
              <w:t>·       a message containing a group ID that maps to multiple A-IoT devices</w:t>
            </w:r>
            <w:r w:rsidRPr="00165A8D">
              <w:rPr>
                <w:rFonts w:eastAsia="Malgun Gothic"/>
                <w:lang w:val="en-US" w:eastAsia="ko-KR"/>
              </w:rPr>
              <w:t>.</w:t>
            </w:r>
          </w:p>
          <w:p w14:paraId="56DFA5A6" w14:textId="77777777" w:rsidR="00165A8D" w:rsidRPr="00165A8D" w:rsidRDefault="00165A8D" w:rsidP="00165A8D">
            <w:pPr>
              <w:spacing w:before="60" w:after="60"/>
              <w:jc w:val="both"/>
              <w:rPr>
                <w:rFonts w:eastAsia="Malgun Gothic"/>
                <w:lang w:val="en-US" w:eastAsia="ko-KR"/>
              </w:rPr>
            </w:pPr>
            <w:r w:rsidRPr="00165A8D">
              <w:rPr>
                <w:rFonts w:eastAsia="Malgun Gothic"/>
                <w:lang w:val="en-US" w:eastAsia="ko-KR"/>
              </w:rPr>
              <w:t xml:space="preserve">·       a message that does not contain an ID, i.e., addressed for all devices that can receive the </w:t>
            </w:r>
            <w:proofErr w:type="spellStart"/>
            <w:r w:rsidRPr="00165A8D">
              <w:rPr>
                <w:rFonts w:eastAsia="Malgun Gothic"/>
                <w:lang w:val="en-US" w:eastAsia="ko-KR"/>
              </w:rPr>
              <w:t>AIoT</w:t>
            </w:r>
            <w:proofErr w:type="spellEnd"/>
            <w:r w:rsidRPr="00165A8D">
              <w:rPr>
                <w:rFonts w:eastAsia="Malgun Gothic"/>
                <w:lang w:val="en-US" w:eastAsia="ko-KR"/>
              </w:rPr>
              <w:t xml:space="preserve"> message.</w:t>
            </w:r>
          </w:p>
          <w:p w14:paraId="5CE2B721" w14:textId="77777777" w:rsidR="00165A8D" w:rsidRPr="00165A8D" w:rsidRDefault="00165A8D" w:rsidP="00165A8D">
            <w:pPr>
              <w:spacing w:before="60" w:after="60"/>
              <w:jc w:val="both"/>
              <w:rPr>
                <w:rFonts w:eastAsia="Malgun Gothic"/>
                <w:lang w:val="en-US" w:eastAsia="ko-KR"/>
              </w:rPr>
            </w:pPr>
            <w:r w:rsidRPr="00165A8D">
              <w:rPr>
                <w:rFonts w:eastAsia="Malgun Gothic"/>
                <w:lang w:val="en-US" w:eastAsia="ko-KR"/>
              </w:rPr>
              <w:t xml:space="preserve">·       </w:t>
            </w:r>
            <w:r w:rsidRPr="00165A8D">
              <w:rPr>
                <w:rFonts w:eastAsia="Malgun Gothic"/>
                <w:highlight w:val="yellow"/>
                <w:lang w:val="en-US" w:eastAsia="ko-KR"/>
              </w:rPr>
              <w:t>a message containing multiple IDs of A-IoT devices.</w:t>
            </w:r>
            <w:r w:rsidRPr="00165A8D">
              <w:rPr>
                <w:rFonts w:eastAsia="Malgun Gothic"/>
                <w:lang w:val="en-US" w:eastAsia="ko-KR"/>
              </w:rPr>
              <w:t>  Need to confirm the need for this use case based on SA2 discussion.  </w:t>
            </w:r>
          </w:p>
          <w:p w14:paraId="64E5CA9A" w14:textId="0098676D" w:rsidR="00165A8D" w:rsidRDefault="00165A8D" w:rsidP="00165A8D">
            <w:pPr>
              <w:spacing w:before="60" w:after="60"/>
              <w:jc w:val="both"/>
              <w:rPr>
                <w:rFonts w:eastAsia="Malgun Gothic"/>
                <w:lang w:eastAsia="ko-KR"/>
              </w:rPr>
            </w:pPr>
            <w:r w:rsidRPr="00165A8D">
              <w:rPr>
                <w:rFonts w:eastAsia="Malgun Gothic"/>
                <w:lang w:val="en-US" w:eastAsia="ko-KR"/>
              </w:rPr>
              <w:t>      What device ID and group ID and scenarios is depending on SA2 discussion. </w:t>
            </w:r>
          </w:p>
        </w:tc>
      </w:tr>
    </w:tbl>
    <w:p w14:paraId="3C0CF61F" w14:textId="77777777" w:rsidR="00165A8D" w:rsidRDefault="00165A8D" w:rsidP="001A5C4B">
      <w:pPr>
        <w:spacing w:before="60" w:after="60"/>
        <w:jc w:val="both"/>
        <w:rPr>
          <w:rFonts w:eastAsia="Malgun Gothic"/>
          <w:lang w:eastAsia="ko-KR"/>
        </w:rPr>
      </w:pPr>
    </w:p>
    <w:p w14:paraId="319B5476" w14:textId="234E1F2F" w:rsidR="00251B74" w:rsidRDefault="00251B74" w:rsidP="001A5C4B">
      <w:pPr>
        <w:spacing w:before="60" w:after="60"/>
        <w:jc w:val="both"/>
        <w:rPr>
          <w:rFonts w:eastAsia="Malgun Gothic"/>
          <w:b/>
          <w:bCs/>
          <w:lang w:eastAsia="ko-KR"/>
        </w:rPr>
      </w:pPr>
      <w:r w:rsidRPr="00251B74">
        <w:rPr>
          <w:rFonts w:eastAsia="Malgun Gothic"/>
          <w:lang w:eastAsia="ko-KR"/>
        </w:rPr>
        <w:t>However, so far, SA2</w:t>
      </w:r>
      <w:r>
        <w:rPr>
          <w:rFonts w:eastAsia="Malgun Gothic"/>
          <w:b/>
          <w:bCs/>
          <w:lang w:eastAsia="ko-KR"/>
        </w:rPr>
        <w:t xml:space="preserve"> </w:t>
      </w:r>
      <w:r>
        <w:rPr>
          <w:rFonts w:eastAsia="Malgun Gothic"/>
          <w:lang w:eastAsia="ko-KR"/>
        </w:rPr>
        <w:t xml:space="preserve">only has a detailed design of “permanent device ID” structure for a </w:t>
      </w:r>
      <w:r w:rsidR="005540D3">
        <w:rPr>
          <w:rFonts w:eastAsia="Malgun Gothic"/>
          <w:lang w:eastAsia="ko-KR"/>
        </w:rPr>
        <w:t>single</w:t>
      </w:r>
      <w:r>
        <w:rPr>
          <w:rFonts w:eastAsia="Malgun Gothic"/>
          <w:lang w:eastAsia="ko-KR"/>
        </w:rPr>
        <w:t xml:space="preserve"> device, assigned either by </w:t>
      </w:r>
      <w:r w:rsidR="005540D3">
        <w:rPr>
          <w:rFonts w:eastAsia="Malgun Gothic"/>
          <w:lang w:eastAsia="ko-KR"/>
        </w:rPr>
        <w:t xml:space="preserve">NW </w:t>
      </w:r>
      <w:r>
        <w:rPr>
          <w:rFonts w:eastAsia="Malgun Gothic"/>
          <w:lang w:eastAsia="ko-KR"/>
        </w:rPr>
        <w:t>operator or third-party. As all paging identifiers are supposed to be from upper layer, we believe the exact format of this group identifier should also be provided by SA2.</w:t>
      </w:r>
      <w:r w:rsidRPr="00251B74">
        <w:rPr>
          <w:rFonts w:eastAsia="Malgun Gothic"/>
          <w:b/>
          <w:bCs/>
          <w:lang w:eastAsia="ko-KR"/>
        </w:rPr>
        <w:t xml:space="preserve"> </w:t>
      </w:r>
    </w:p>
    <w:p w14:paraId="170FE8C1" w14:textId="5EA068C3" w:rsidR="005F4E20" w:rsidRPr="00251B74" w:rsidRDefault="00251B74" w:rsidP="00251B74">
      <w:pPr>
        <w:spacing w:before="60" w:after="60"/>
        <w:ind w:left="1276" w:hangingChars="638" w:hanging="1276"/>
        <w:jc w:val="both"/>
        <w:rPr>
          <w:rFonts w:eastAsia="Malgun Gothic"/>
          <w:b/>
          <w:bCs/>
          <w:lang w:eastAsia="ko-KR"/>
        </w:rPr>
      </w:pPr>
      <w:r w:rsidRPr="00E261EE">
        <w:rPr>
          <w:rFonts w:eastAsia="Malgun Gothic"/>
          <w:b/>
          <w:bCs/>
          <w:lang w:eastAsia="ko-KR"/>
        </w:rPr>
        <w:t xml:space="preserve">Proposal </w:t>
      </w:r>
      <w:r>
        <w:rPr>
          <w:rFonts w:eastAsia="Malgun Gothic"/>
          <w:b/>
          <w:bCs/>
          <w:lang w:eastAsia="ko-KR"/>
        </w:rPr>
        <w:t>2</w:t>
      </w:r>
      <w:r w:rsidRPr="00E261EE">
        <w:rPr>
          <w:rFonts w:eastAsia="Malgun Gothic"/>
          <w:b/>
          <w:bCs/>
          <w:lang w:eastAsia="ko-KR"/>
        </w:rPr>
        <w:t xml:space="preserve">: </w:t>
      </w:r>
      <w:r>
        <w:rPr>
          <w:rFonts w:eastAsia="Malgun Gothic"/>
          <w:b/>
          <w:bCs/>
          <w:lang w:eastAsia="ko-KR"/>
        </w:rPr>
        <w:tab/>
        <w:t xml:space="preserve">RAN2 confirms that “one identifier” </w:t>
      </w:r>
      <w:r w:rsidR="005F7A9E">
        <w:rPr>
          <w:rFonts w:eastAsia="Malgun Gothic"/>
          <w:b/>
          <w:bCs/>
          <w:lang w:eastAsia="ko-KR"/>
        </w:rPr>
        <w:t xml:space="preserve">requirement </w:t>
      </w:r>
      <w:r>
        <w:rPr>
          <w:rFonts w:eastAsia="Malgun Gothic"/>
          <w:b/>
          <w:bCs/>
          <w:lang w:eastAsia="ko-KR"/>
        </w:rPr>
        <w:t>in the paging message includes</w:t>
      </w:r>
      <w:r w:rsidR="005F7A9E">
        <w:rPr>
          <w:rFonts w:eastAsia="Malgun Gothic"/>
          <w:b/>
          <w:bCs/>
          <w:lang w:eastAsia="ko-KR"/>
        </w:rPr>
        <w:t xml:space="preserve"> both</w:t>
      </w:r>
      <w:r>
        <w:rPr>
          <w:rFonts w:eastAsia="Malgun Gothic"/>
          <w:b/>
          <w:bCs/>
          <w:lang w:eastAsia="ko-KR"/>
        </w:rPr>
        <w:t xml:space="preserve"> the case of </w:t>
      </w:r>
      <w:r w:rsidR="005F7A9E">
        <w:rPr>
          <w:rFonts w:eastAsia="Malgun Gothic"/>
          <w:b/>
          <w:bCs/>
          <w:lang w:eastAsia="ko-KR"/>
        </w:rPr>
        <w:t>“one device identifier” and</w:t>
      </w:r>
      <w:r>
        <w:rPr>
          <w:rFonts w:eastAsia="Malgun Gothic"/>
          <w:b/>
          <w:bCs/>
          <w:lang w:eastAsia="ko-KR"/>
        </w:rPr>
        <w:t xml:space="preserve"> “one group identifier”, </w:t>
      </w:r>
      <w:r w:rsidR="005F7A9E">
        <w:rPr>
          <w:rFonts w:eastAsia="Malgun Gothic"/>
          <w:b/>
          <w:bCs/>
          <w:lang w:eastAsia="ko-KR"/>
        </w:rPr>
        <w:t>while the</w:t>
      </w:r>
      <w:r>
        <w:rPr>
          <w:rFonts w:eastAsia="Malgun Gothic"/>
          <w:b/>
          <w:bCs/>
          <w:lang w:eastAsia="ko-KR"/>
        </w:rPr>
        <w:t xml:space="preserve"> exact format</w:t>
      </w:r>
      <w:r w:rsidR="005F7A9E">
        <w:rPr>
          <w:rFonts w:eastAsia="Malgun Gothic"/>
          <w:b/>
          <w:bCs/>
          <w:lang w:eastAsia="ko-KR"/>
        </w:rPr>
        <w:t xml:space="preserve"> of latter</w:t>
      </w:r>
      <w:r>
        <w:rPr>
          <w:rFonts w:eastAsia="Malgun Gothic"/>
          <w:b/>
          <w:bCs/>
          <w:lang w:eastAsia="ko-KR"/>
        </w:rPr>
        <w:t xml:space="preserve"> is supposed to be designed by SA2</w:t>
      </w:r>
      <w:r w:rsidRPr="00E261EE">
        <w:rPr>
          <w:rFonts w:eastAsia="Malgun Gothic"/>
          <w:b/>
          <w:bCs/>
          <w:lang w:eastAsia="ko-KR"/>
        </w:rPr>
        <w:t>.</w:t>
      </w:r>
    </w:p>
    <w:p w14:paraId="5A5F2885" w14:textId="099AF194" w:rsidR="001F2331" w:rsidRDefault="00251B74" w:rsidP="001A5C4B">
      <w:pPr>
        <w:spacing w:before="60" w:after="60"/>
        <w:jc w:val="both"/>
        <w:rPr>
          <w:rFonts w:eastAsia="Malgun Gothic"/>
          <w:lang w:eastAsia="ko-KR"/>
        </w:rPr>
      </w:pPr>
      <w:r>
        <w:rPr>
          <w:rFonts w:eastAsia="Malgun Gothic"/>
          <w:lang w:eastAsia="ko-KR"/>
        </w:rPr>
        <w:t>Then, regarding the “multiple ID” part, a</w:t>
      </w:r>
      <w:r w:rsidR="00165A8D">
        <w:rPr>
          <w:rFonts w:eastAsia="Malgun Gothic"/>
          <w:lang w:eastAsia="ko-KR"/>
        </w:rPr>
        <w:t>s indicated by WID, the case for paging message “containing multiple IDs of A-IoT devices” is a case aimed for forward-compatibility</w:t>
      </w:r>
      <w:r w:rsidR="001F2331">
        <w:rPr>
          <w:rFonts w:eastAsia="Malgun Gothic"/>
          <w:lang w:eastAsia="ko-KR"/>
        </w:rPr>
        <w:t xml:space="preserve">. This implies that the “multiple ID” paging message could be a Rel-20 feature, so that Rel-20 A-IoT device shall be able to decode the paging message containing multiple IDs, which is sent by a Rel-20 reader. However, the exact forward-compatibility requirement is unclear. There are several </w:t>
      </w:r>
      <w:r w:rsidR="00E63B6D">
        <w:rPr>
          <w:rFonts w:eastAsia="Malgun Gothic"/>
          <w:lang w:eastAsia="ko-KR"/>
        </w:rPr>
        <w:t>different interpretations of this:</w:t>
      </w:r>
      <w:r w:rsidR="001F2331">
        <w:rPr>
          <w:rFonts w:eastAsia="Malgun Gothic"/>
          <w:lang w:eastAsia="ko-KR"/>
        </w:rPr>
        <w:t xml:space="preserve">  </w:t>
      </w:r>
      <w:r w:rsidR="00165A8D">
        <w:rPr>
          <w:rFonts w:eastAsia="Malgun Gothic"/>
          <w:lang w:eastAsia="ko-KR"/>
        </w:rPr>
        <w:t xml:space="preserve"> </w:t>
      </w:r>
    </w:p>
    <w:p w14:paraId="1CA87C90" w14:textId="202A94C7" w:rsidR="005D01B1" w:rsidRDefault="001F2331" w:rsidP="001A5C4B">
      <w:pPr>
        <w:spacing w:before="60" w:after="60"/>
        <w:jc w:val="both"/>
        <w:rPr>
          <w:rFonts w:eastAsia="Malgun Gothic"/>
          <w:lang w:eastAsia="ko-KR"/>
        </w:rPr>
      </w:pPr>
      <w:r w:rsidRPr="00AD7786">
        <w:rPr>
          <w:rFonts w:eastAsia="Malgun Gothic"/>
          <w:u w:val="single"/>
          <w:lang w:eastAsia="ko-KR"/>
        </w:rPr>
        <w:t>Option 1</w:t>
      </w:r>
      <w:r>
        <w:rPr>
          <w:rFonts w:eastAsia="Malgun Gothic"/>
          <w:lang w:eastAsia="ko-KR"/>
        </w:rPr>
        <w:t xml:space="preserve">: </w:t>
      </w:r>
      <w:r w:rsidR="00E63B6D">
        <w:rPr>
          <w:rFonts w:eastAsia="Malgun Gothic"/>
          <w:lang w:eastAsia="ko-KR"/>
        </w:rPr>
        <w:t xml:space="preserve">There is only one paging message format. </w:t>
      </w:r>
      <w:r>
        <w:rPr>
          <w:rFonts w:eastAsia="Malgun Gothic"/>
          <w:lang w:eastAsia="ko-KR"/>
        </w:rPr>
        <w:t>Rel-19 reader can send paging message with multiple IDs, while the Rel-19 device will only decode the very first single ID and ignore the other IDs</w:t>
      </w:r>
      <w:r w:rsidR="00E63B6D">
        <w:rPr>
          <w:rFonts w:eastAsia="Malgun Gothic"/>
          <w:lang w:eastAsia="ko-KR"/>
        </w:rPr>
        <w:t>, if present</w:t>
      </w:r>
      <w:r>
        <w:rPr>
          <w:rFonts w:eastAsia="Malgun Gothic"/>
          <w:lang w:eastAsia="ko-KR"/>
        </w:rPr>
        <w:t xml:space="preserve">. Thus, there is no </w:t>
      </w:r>
      <w:r w:rsidR="005D01B1">
        <w:rPr>
          <w:rFonts w:eastAsia="Malgun Gothic"/>
          <w:lang w:eastAsia="ko-KR"/>
        </w:rPr>
        <w:t xml:space="preserve">paging </w:t>
      </w:r>
      <w:r>
        <w:rPr>
          <w:rFonts w:eastAsia="Malgun Gothic"/>
          <w:lang w:eastAsia="ko-KR"/>
        </w:rPr>
        <w:t xml:space="preserve">message format change needed </w:t>
      </w:r>
      <w:r w:rsidR="005D01B1">
        <w:rPr>
          <w:rFonts w:eastAsia="Malgun Gothic"/>
          <w:lang w:eastAsia="ko-KR"/>
        </w:rPr>
        <w:t xml:space="preserve">in Rel-20. </w:t>
      </w:r>
      <w:r>
        <w:rPr>
          <w:rFonts w:eastAsia="Malgun Gothic"/>
          <w:lang w:eastAsia="ko-KR"/>
        </w:rPr>
        <w:t>This means the Rel-19 reader is already forward-compatible with Rel-20 device.</w:t>
      </w:r>
    </w:p>
    <w:p w14:paraId="6FA8E07D" w14:textId="6E8D8655" w:rsidR="00E63B6D" w:rsidRDefault="005D01B1" w:rsidP="005D01B1">
      <w:pPr>
        <w:spacing w:before="60" w:after="60"/>
        <w:jc w:val="both"/>
        <w:rPr>
          <w:rFonts w:eastAsia="Malgun Gothic"/>
          <w:lang w:eastAsia="ko-KR"/>
        </w:rPr>
      </w:pPr>
      <w:r w:rsidRPr="00AD7786">
        <w:rPr>
          <w:rFonts w:eastAsia="Malgun Gothic"/>
          <w:u w:val="single"/>
          <w:lang w:eastAsia="ko-KR"/>
        </w:rPr>
        <w:t xml:space="preserve">Option </w:t>
      </w:r>
      <w:r w:rsidR="00E63B6D" w:rsidRPr="00AD7786">
        <w:rPr>
          <w:rFonts w:eastAsia="Malgun Gothic"/>
          <w:u w:val="single"/>
          <w:lang w:eastAsia="ko-KR"/>
        </w:rPr>
        <w:t>2</w:t>
      </w:r>
      <w:r w:rsidRPr="00AD7786">
        <w:rPr>
          <w:rFonts w:eastAsia="Malgun Gothic"/>
          <w:u w:val="single"/>
          <w:lang w:eastAsia="ko-KR"/>
        </w:rPr>
        <w:t>:</w:t>
      </w:r>
      <w:r>
        <w:rPr>
          <w:rFonts w:eastAsia="Malgun Gothic"/>
          <w:lang w:eastAsia="ko-KR"/>
        </w:rPr>
        <w:t xml:space="preserve"> </w:t>
      </w:r>
      <w:r w:rsidR="00E63B6D">
        <w:rPr>
          <w:rFonts w:eastAsia="Malgun Gothic"/>
          <w:lang w:eastAsia="ko-KR"/>
        </w:rPr>
        <w:t xml:space="preserve">There are two </w:t>
      </w:r>
      <w:r w:rsidR="00AD7786">
        <w:rPr>
          <w:rFonts w:eastAsia="Malgun Gothic"/>
          <w:lang w:eastAsia="ko-KR"/>
        </w:rPr>
        <w:t xml:space="preserve">different </w:t>
      </w:r>
      <w:r w:rsidR="00E63B6D">
        <w:rPr>
          <w:rFonts w:eastAsia="Malgun Gothic"/>
          <w:lang w:eastAsia="ko-KR"/>
        </w:rPr>
        <w:t>paging message formats, one for Rel-19 and one for Rel-20. While the two paging message format</w:t>
      </w:r>
      <w:r w:rsidR="00AD7786">
        <w:rPr>
          <w:rFonts w:eastAsia="Malgun Gothic"/>
          <w:lang w:eastAsia="ko-KR"/>
        </w:rPr>
        <w:t>s</w:t>
      </w:r>
      <w:r w:rsidR="00E63B6D">
        <w:rPr>
          <w:rFonts w:eastAsia="Malgun Gothic"/>
          <w:lang w:eastAsia="ko-KR"/>
        </w:rPr>
        <w:t xml:space="preserve"> shares a certain similarity, Rel-19 device can</w:t>
      </w:r>
      <w:r w:rsidR="00AD7786">
        <w:rPr>
          <w:rFonts w:eastAsia="Malgun Gothic"/>
          <w:lang w:eastAsia="ko-KR"/>
        </w:rPr>
        <w:t>not be paged by a Rel-20 paging message. Instead, it may</w:t>
      </w:r>
      <w:r w:rsidR="00E63B6D">
        <w:rPr>
          <w:rFonts w:eastAsia="Malgun Gothic"/>
          <w:lang w:eastAsia="ko-KR"/>
        </w:rPr>
        <w:t xml:space="preserve"> recognize the existence of a Rel-20 paging message and ignores/drops it. </w:t>
      </w:r>
    </w:p>
    <w:p w14:paraId="69CFC2FC" w14:textId="31072340" w:rsidR="001F2331" w:rsidRDefault="00AD7786" w:rsidP="001A5C4B">
      <w:pPr>
        <w:spacing w:before="60" w:after="60"/>
        <w:jc w:val="both"/>
        <w:rPr>
          <w:rFonts w:eastAsia="Malgun Gothic"/>
          <w:lang w:eastAsia="ko-KR"/>
        </w:rPr>
      </w:pPr>
      <w:r>
        <w:rPr>
          <w:rFonts w:eastAsia="Malgun Gothic"/>
          <w:lang w:eastAsia="ko-KR"/>
        </w:rPr>
        <w:t>For the above two different understandings, the message format design will be dramatically different. For Option 1, Rel-19 paging</w:t>
      </w:r>
      <w:r w:rsidR="00E261EE">
        <w:rPr>
          <w:rFonts w:eastAsia="Malgun Gothic"/>
          <w:lang w:eastAsia="ko-KR"/>
        </w:rPr>
        <w:t xml:space="preserve"> message format would need to have an explicit or implicit indication of the number of </w:t>
      </w:r>
      <w:r>
        <w:rPr>
          <w:rFonts w:eastAsia="Malgun Gothic"/>
          <w:lang w:eastAsia="ko-KR"/>
        </w:rPr>
        <w:t xml:space="preserve">ordered </w:t>
      </w:r>
      <w:r w:rsidR="00E261EE">
        <w:rPr>
          <w:rFonts w:eastAsia="Malgun Gothic"/>
          <w:lang w:eastAsia="ko-KR"/>
        </w:rPr>
        <w:t>IDs</w:t>
      </w:r>
      <w:r>
        <w:rPr>
          <w:rFonts w:eastAsia="Malgun Gothic"/>
          <w:lang w:eastAsia="ko-KR"/>
        </w:rPr>
        <w:t>, s</w:t>
      </w:r>
      <w:r w:rsidR="00E261EE">
        <w:rPr>
          <w:rFonts w:eastAsia="Malgun Gothic"/>
          <w:lang w:eastAsia="ko-KR"/>
        </w:rPr>
        <w:t xml:space="preserve">o that the </w:t>
      </w:r>
      <w:r>
        <w:rPr>
          <w:rFonts w:eastAsia="Malgun Gothic"/>
          <w:lang w:eastAsia="ko-KR"/>
        </w:rPr>
        <w:t xml:space="preserve">Rel-19 </w:t>
      </w:r>
      <w:r w:rsidR="00E261EE">
        <w:rPr>
          <w:rFonts w:eastAsia="Malgun Gothic"/>
          <w:lang w:eastAsia="ko-KR"/>
        </w:rPr>
        <w:t>device can</w:t>
      </w:r>
      <w:r>
        <w:rPr>
          <w:rFonts w:eastAsia="Malgun Gothic"/>
          <w:lang w:eastAsia="ko-KR"/>
        </w:rPr>
        <w:t xml:space="preserve"> process “a si</w:t>
      </w:r>
      <w:r w:rsidR="00DF0520">
        <w:rPr>
          <w:rFonts w:eastAsia="Malgun Gothic"/>
          <w:lang w:eastAsia="ko-KR"/>
        </w:rPr>
        <w:t>ngle</w:t>
      </w:r>
      <w:r>
        <w:rPr>
          <w:rFonts w:eastAsia="Malgun Gothic"/>
          <w:lang w:eastAsia="ko-KR"/>
        </w:rPr>
        <w:t xml:space="preserve"> ID” successfully. For Option 2, we only need to add a version field or reserve a spare message type for Rel-20 paging message. </w:t>
      </w:r>
    </w:p>
    <w:p w14:paraId="2D69215B" w14:textId="64DC5308" w:rsidR="00E261EE" w:rsidRPr="00AD7786" w:rsidRDefault="00E261EE" w:rsidP="00AD7786">
      <w:pPr>
        <w:spacing w:before="60" w:after="60"/>
        <w:ind w:left="1276" w:hangingChars="638" w:hanging="1276"/>
        <w:jc w:val="both"/>
        <w:rPr>
          <w:rFonts w:eastAsia="Malgun Gothic"/>
          <w:b/>
          <w:bCs/>
          <w:lang w:eastAsia="ko-KR"/>
        </w:rPr>
      </w:pPr>
      <w:r w:rsidRPr="00AD7786">
        <w:rPr>
          <w:rFonts w:eastAsia="Malgun Gothic"/>
          <w:b/>
          <w:bCs/>
          <w:lang w:eastAsia="ko-KR"/>
        </w:rPr>
        <w:t xml:space="preserve">Proposal </w:t>
      </w:r>
      <w:r w:rsidR="00251B74">
        <w:rPr>
          <w:rFonts w:eastAsia="Malgun Gothic"/>
          <w:b/>
          <w:bCs/>
          <w:lang w:eastAsia="ko-KR"/>
        </w:rPr>
        <w:t>3</w:t>
      </w:r>
      <w:r w:rsidRPr="00AD7786">
        <w:rPr>
          <w:rFonts w:eastAsia="Malgun Gothic"/>
          <w:b/>
          <w:bCs/>
          <w:lang w:eastAsia="ko-KR"/>
        </w:rPr>
        <w:t xml:space="preserve">: </w:t>
      </w:r>
      <w:r w:rsidR="00AD7786">
        <w:rPr>
          <w:rFonts w:eastAsia="Malgun Gothic"/>
          <w:b/>
          <w:bCs/>
          <w:lang w:eastAsia="ko-KR"/>
        </w:rPr>
        <w:tab/>
      </w:r>
      <w:r w:rsidRPr="00AD7786">
        <w:rPr>
          <w:rFonts w:eastAsia="Malgun Gothic"/>
          <w:b/>
          <w:bCs/>
          <w:lang w:eastAsia="ko-KR"/>
        </w:rPr>
        <w:t xml:space="preserve">RAN2 to </w:t>
      </w:r>
      <w:r w:rsidR="001F2331" w:rsidRPr="00AD7786">
        <w:rPr>
          <w:rFonts w:eastAsia="Malgun Gothic"/>
          <w:b/>
          <w:bCs/>
          <w:lang w:eastAsia="ko-KR"/>
        </w:rPr>
        <w:t>clarify</w:t>
      </w:r>
      <w:r w:rsidRPr="00AD7786">
        <w:rPr>
          <w:rFonts w:eastAsia="Malgun Gothic"/>
          <w:b/>
          <w:bCs/>
          <w:lang w:eastAsia="ko-KR"/>
        </w:rPr>
        <w:t xml:space="preserve"> the meaning of “forward-</w:t>
      </w:r>
      <w:r w:rsidR="001F2331" w:rsidRPr="00AD7786">
        <w:rPr>
          <w:rFonts w:eastAsia="Malgun Gothic"/>
          <w:b/>
          <w:bCs/>
          <w:lang w:eastAsia="ko-KR"/>
        </w:rPr>
        <w:t>compatibility</w:t>
      </w:r>
      <w:r w:rsidRPr="00AD7786">
        <w:rPr>
          <w:rFonts w:eastAsia="Malgun Gothic"/>
          <w:b/>
          <w:bCs/>
          <w:lang w:eastAsia="ko-KR"/>
        </w:rPr>
        <w:t>”</w:t>
      </w:r>
      <w:r w:rsidR="00AD7786" w:rsidRPr="00AD7786">
        <w:rPr>
          <w:rFonts w:eastAsia="Malgun Gothic"/>
          <w:b/>
          <w:bCs/>
          <w:lang w:eastAsia="ko-KR"/>
        </w:rPr>
        <w:t>: whether there will be a single common Paging message for both Rel-19 and Rel-20 or two different paging message formats</w:t>
      </w:r>
      <w:r w:rsidR="00AD7786">
        <w:rPr>
          <w:rFonts w:eastAsia="Malgun Gothic"/>
          <w:b/>
          <w:bCs/>
          <w:lang w:eastAsia="ko-KR"/>
        </w:rPr>
        <w:t xml:space="preserve"> in the respective release</w:t>
      </w:r>
      <w:r w:rsidR="00AD7786" w:rsidRPr="00AD7786">
        <w:rPr>
          <w:rFonts w:eastAsia="Malgun Gothic"/>
          <w:b/>
          <w:bCs/>
          <w:lang w:eastAsia="ko-KR"/>
        </w:rPr>
        <w:t>.</w:t>
      </w:r>
      <w:r w:rsidRPr="00AD7786">
        <w:rPr>
          <w:rFonts w:eastAsia="Malgun Gothic"/>
          <w:b/>
          <w:bCs/>
          <w:lang w:eastAsia="ko-KR"/>
        </w:rPr>
        <w:t xml:space="preserve"> </w:t>
      </w:r>
    </w:p>
    <w:p w14:paraId="3A195516" w14:textId="1AB8324B" w:rsidR="000A61FE" w:rsidRDefault="00DF0520" w:rsidP="001A5C4B">
      <w:pPr>
        <w:spacing w:before="60" w:after="60"/>
        <w:jc w:val="both"/>
        <w:rPr>
          <w:rFonts w:eastAsia="Malgun Gothic"/>
          <w:lang w:eastAsia="ko-KR"/>
        </w:rPr>
      </w:pPr>
      <w:r>
        <w:rPr>
          <w:rFonts w:eastAsia="Malgun Gothic"/>
          <w:lang w:eastAsia="ko-KR"/>
        </w:rPr>
        <w:t xml:space="preserve">According to </w:t>
      </w:r>
      <w:r w:rsidR="006F1395">
        <w:rPr>
          <w:rFonts w:eastAsia="Malgun Gothic"/>
          <w:lang w:eastAsia="ko-KR"/>
        </w:rPr>
        <w:t xml:space="preserve">RAN2 agreement in </w:t>
      </w:r>
      <w:r>
        <w:rPr>
          <w:rFonts w:eastAsia="Malgun Gothic"/>
          <w:lang w:eastAsia="ko-KR"/>
        </w:rPr>
        <w:t>SI</w:t>
      </w:r>
      <w:r w:rsidR="006F1395">
        <w:rPr>
          <w:rFonts w:eastAsia="Malgun Gothic"/>
          <w:lang w:eastAsia="ko-KR"/>
        </w:rPr>
        <w:t>:</w:t>
      </w:r>
      <w:r w:rsidR="003A2F5C">
        <w:rPr>
          <w:rFonts w:eastAsia="Malgun Gothic"/>
          <w:lang w:eastAsia="ko-KR"/>
        </w:rPr>
        <w:t xml:space="preserve"> ”</w:t>
      </w:r>
      <w:r w:rsidR="003A2F5C" w:rsidRPr="00F67051">
        <w:rPr>
          <w:rFonts w:eastAsia="Malgun Gothic"/>
          <w:i/>
          <w:iCs/>
          <w:lang w:eastAsia="ko-KR"/>
        </w:rPr>
        <w:t>An ID in paging message is beneficial to avoid duplicated response for same service request. FFS whether ID is generated by the reader or CN. FFS on the ID size.</w:t>
      </w:r>
      <w:r w:rsidR="003A2F5C">
        <w:rPr>
          <w:rFonts w:eastAsia="Malgun Gothic"/>
          <w:lang w:eastAsia="ko-KR"/>
        </w:rPr>
        <w:t>“</w:t>
      </w:r>
      <w:r w:rsidR="006F1395">
        <w:rPr>
          <w:rFonts w:eastAsia="Malgun Gothic"/>
          <w:lang w:eastAsia="ko-KR"/>
        </w:rPr>
        <w:t xml:space="preserve">, it is reasonable to include a </w:t>
      </w:r>
      <w:r w:rsidR="006F1395">
        <w:rPr>
          <w:rFonts w:eastAsia="Malgun Gothic"/>
          <w:lang w:eastAsia="ko-KR"/>
        </w:rPr>
        <w:lastRenderedPageBreak/>
        <w:t>transaction ID in the paging message. Note that the transaction ID is used to avoid duplicate response(s), which will only happen for the group paging case. This is because the NW will initiate another paging round to collect the response of device(s) which has missed the prior round, but will not want to receive the response for the device(s) which have already responded in the prior round.</w:t>
      </w:r>
      <w:r>
        <w:rPr>
          <w:rFonts w:eastAsia="Malgun Gothic"/>
          <w:lang w:eastAsia="ko-KR"/>
        </w:rPr>
        <w:t xml:space="preserve"> </w:t>
      </w:r>
    </w:p>
    <w:p w14:paraId="72BA4FD1" w14:textId="46571D11" w:rsidR="00E261EE" w:rsidRDefault="006F1395" w:rsidP="001A5C4B">
      <w:pPr>
        <w:spacing w:before="60" w:after="60"/>
        <w:jc w:val="both"/>
        <w:rPr>
          <w:rFonts w:eastAsia="Malgun Gothic"/>
          <w:lang w:eastAsia="ko-KR"/>
        </w:rPr>
      </w:pPr>
      <w:r>
        <w:rPr>
          <w:rFonts w:eastAsia="Malgun Gothic"/>
          <w:lang w:eastAsia="ko-KR"/>
        </w:rPr>
        <w:t xml:space="preserve">Logically, if the paging is for a single device, there is no need for such an ID </w:t>
      </w:r>
      <w:r w:rsidR="000A61FE">
        <w:rPr>
          <w:rFonts w:eastAsia="Malgun Gothic"/>
          <w:lang w:eastAsia="ko-KR"/>
        </w:rPr>
        <w:t>because</w:t>
      </w:r>
      <w:r>
        <w:rPr>
          <w:rFonts w:eastAsia="Malgun Gothic"/>
          <w:lang w:eastAsia="ko-KR"/>
        </w:rPr>
        <w:t xml:space="preserve"> the NW/reader will not initiate another round of paging if the device’s inventory response has been received successfully.</w:t>
      </w:r>
      <w:r w:rsidR="000A61FE">
        <w:rPr>
          <w:rFonts w:eastAsia="Malgun Gothic"/>
          <w:lang w:eastAsia="ko-KR"/>
        </w:rPr>
        <w:t xml:space="preserve"> On the other hand, even if NW decides to pag</w:t>
      </w:r>
      <w:r w:rsidR="00744F61">
        <w:rPr>
          <w:rFonts w:eastAsia="Malgun Gothic"/>
          <w:lang w:eastAsia="ko-KR"/>
        </w:rPr>
        <w:t>e</w:t>
      </w:r>
      <w:r w:rsidR="000A61FE">
        <w:rPr>
          <w:rFonts w:eastAsia="Malgun Gothic"/>
          <w:lang w:eastAsia="ko-KR"/>
        </w:rPr>
        <w:t xml:space="preserve"> the same device</w:t>
      </w:r>
      <w:r w:rsidR="00744F61">
        <w:rPr>
          <w:rFonts w:eastAsia="Malgun Gothic"/>
          <w:lang w:eastAsia="ko-KR"/>
        </w:rPr>
        <w:t xml:space="preserve"> again</w:t>
      </w:r>
      <w:r w:rsidR="000A61FE">
        <w:rPr>
          <w:rFonts w:eastAsia="Malgun Gothic"/>
          <w:lang w:eastAsia="ko-KR"/>
        </w:rPr>
        <w:t>, the paging message for a single device will be associated with a dedicated D2R resource for device to respond</w:t>
      </w:r>
      <w:r w:rsidR="00744F61">
        <w:rPr>
          <w:rFonts w:eastAsia="Malgun Gothic"/>
          <w:lang w:eastAsia="ko-KR"/>
        </w:rPr>
        <w:t xml:space="preserve">. As a result, </w:t>
      </w:r>
      <w:r w:rsidR="000A61FE">
        <w:rPr>
          <w:rFonts w:eastAsia="Malgun Gothic"/>
          <w:lang w:eastAsia="ko-KR"/>
        </w:rPr>
        <w:t xml:space="preserve">even if the device skipping a “duplicate” response, the resource will be wasted </w:t>
      </w:r>
      <w:r w:rsidR="00B61452">
        <w:rPr>
          <w:rFonts w:eastAsia="Malgun Gothic"/>
          <w:lang w:eastAsia="ko-KR"/>
        </w:rPr>
        <w:t>anyway,</w:t>
      </w:r>
      <w:r w:rsidR="000A61FE">
        <w:rPr>
          <w:rFonts w:eastAsia="Malgun Gothic"/>
          <w:lang w:eastAsia="ko-KR"/>
        </w:rPr>
        <w:t xml:space="preserve"> and it does not benefit any other device(s).</w:t>
      </w:r>
      <w:r w:rsidR="00744F61">
        <w:rPr>
          <w:rFonts w:eastAsia="Malgun Gothic"/>
          <w:lang w:eastAsia="ko-KR"/>
        </w:rPr>
        <w:t xml:space="preserve"> Theoretically, this targeted device can skip the “transaction ID” check if the paging ID exactly matches its own permanent ID.</w:t>
      </w:r>
      <w:r w:rsidR="000A61FE">
        <w:rPr>
          <w:rFonts w:eastAsia="Malgun Gothic"/>
          <w:lang w:eastAsia="ko-KR"/>
        </w:rPr>
        <w:t xml:space="preserve">  </w:t>
      </w:r>
      <w:r>
        <w:rPr>
          <w:rFonts w:eastAsia="Malgun Gothic"/>
          <w:lang w:eastAsia="ko-KR"/>
        </w:rPr>
        <w:t xml:space="preserve"> </w:t>
      </w:r>
    </w:p>
    <w:p w14:paraId="778FFD60" w14:textId="4016466B" w:rsidR="00DF0520" w:rsidRPr="00AD7786" w:rsidRDefault="00DF0520" w:rsidP="00DF0520">
      <w:pPr>
        <w:spacing w:before="60" w:after="60"/>
        <w:ind w:left="1276" w:hangingChars="638" w:hanging="1276"/>
        <w:jc w:val="both"/>
        <w:rPr>
          <w:rFonts w:eastAsia="Malgun Gothic"/>
          <w:b/>
          <w:bCs/>
          <w:lang w:eastAsia="ko-KR"/>
        </w:rPr>
      </w:pPr>
      <w:r>
        <w:rPr>
          <w:rFonts w:eastAsia="Malgun Gothic"/>
          <w:b/>
          <w:bCs/>
          <w:lang w:eastAsia="ko-KR"/>
        </w:rPr>
        <w:t>Observation 1</w:t>
      </w:r>
      <w:r w:rsidRPr="00AD7786">
        <w:rPr>
          <w:rFonts w:eastAsia="Malgun Gothic"/>
          <w:b/>
          <w:bCs/>
          <w:lang w:eastAsia="ko-KR"/>
        </w:rPr>
        <w:t xml:space="preserve"> </w:t>
      </w:r>
      <w:r>
        <w:rPr>
          <w:rFonts w:eastAsia="Malgun Gothic"/>
          <w:b/>
          <w:bCs/>
          <w:lang w:eastAsia="ko-KR"/>
        </w:rPr>
        <w:t xml:space="preserve"> Logically, “transaction ID” is not needed for the paging of “single A-IOT device” case.</w:t>
      </w:r>
    </w:p>
    <w:p w14:paraId="58A95AD7" w14:textId="77BB2162" w:rsidR="008555FF" w:rsidRDefault="006F1395" w:rsidP="001A5C4B">
      <w:pPr>
        <w:spacing w:before="60" w:after="60"/>
        <w:jc w:val="both"/>
        <w:rPr>
          <w:rFonts w:eastAsia="Malgun Gothic"/>
          <w:lang w:eastAsia="ko-KR"/>
        </w:rPr>
      </w:pPr>
      <w:r>
        <w:rPr>
          <w:rFonts w:eastAsia="Malgun Gothic"/>
          <w:lang w:eastAsia="ko-KR"/>
        </w:rPr>
        <w:t>However, in regards of message format design</w:t>
      </w:r>
      <w:r w:rsidR="000A61FE">
        <w:rPr>
          <w:rFonts w:eastAsia="Malgun Gothic"/>
          <w:lang w:eastAsia="ko-KR"/>
        </w:rPr>
        <w:t xml:space="preserve"> for extremely low-cost, low-complexity communication device</w:t>
      </w:r>
      <w:r>
        <w:rPr>
          <w:rFonts w:eastAsia="Malgun Gothic"/>
          <w:lang w:eastAsia="ko-KR"/>
        </w:rPr>
        <w:t xml:space="preserve">, we recognize the </w:t>
      </w:r>
      <w:r w:rsidR="000A61FE">
        <w:rPr>
          <w:rFonts w:eastAsia="Malgun Gothic"/>
          <w:lang w:eastAsia="ko-KR"/>
        </w:rPr>
        <w:t xml:space="preserve">advantage </w:t>
      </w:r>
      <w:r>
        <w:rPr>
          <w:rFonts w:eastAsia="Malgun Gothic"/>
          <w:lang w:eastAsia="ko-KR"/>
        </w:rPr>
        <w:t xml:space="preserve">to have a simple and fixed </w:t>
      </w:r>
      <w:r w:rsidR="00744F61">
        <w:rPr>
          <w:rFonts w:eastAsia="Malgun Gothic"/>
          <w:lang w:eastAsia="ko-KR"/>
        </w:rPr>
        <w:t xml:space="preserve">MAC </w:t>
      </w:r>
      <w:r>
        <w:rPr>
          <w:rFonts w:eastAsia="Malgun Gothic"/>
          <w:lang w:eastAsia="ko-KR"/>
        </w:rPr>
        <w:t>message format instead of allowing the absence/optional fields</w:t>
      </w:r>
      <w:r w:rsidR="000A61FE">
        <w:rPr>
          <w:rFonts w:eastAsia="Malgun Gothic"/>
          <w:lang w:eastAsia="ko-KR"/>
        </w:rPr>
        <w:t xml:space="preserve">. Although transaction ID is unnecessary for the case when the Paging ID is only for a single device, there is no harm to </w:t>
      </w:r>
      <w:r w:rsidR="00251B74">
        <w:rPr>
          <w:rFonts w:eastAsia="Malgun Gothic"/>
          <w:lang w:eastAsia="ko-KR"/>
        </w:rPr>
        <w:t xml:space="preserve">always </w:t>
      </w:r>
      <w:r w:rsidR="000A61FE">
        <w:rPr>
          <w:rFonts w:eastAsia="Malgun Gothic"/>
          <w:lang w:eastAsia="ko-KR"/>
        </w:rPr>
        <w:t xml:space="preserve">have </w:t>
      </w:r>
      <w:r w:rsidR="00744F61">
        <w:rPr>
          <w:rFonts w:eastAsia="Malgun Gothic"/>
          <w:lang w:eastAsia="ko-KR"/>
        </w:rPr>
        <w:t>a</w:t>
      </w:r>
      <w:r w:rsidR="000A61FE">
        <w:rPr>
          <w:rFonts w:eastAsia="Malgun Gothic"/>
          <w:lang w:eastAsia="ko-KR"/>
        </w:rPr>
        <w:t xml:space="preserve"> </w:t>
      </w:r>
      <w:r w:rsidR="00251B74" w:rsidRPr="00744F61">
        <w:rPr>
          <w:rFonts w:eastAsia="Malgun Gothic"/>
          <w:i/>
          <w:iCs/>
          <w:lang w:eastAsia="ko-KR"/>
        </w:rPr>
        <w:t xml:space="preserve">transaction </w:t>
      </w:r>
      <w:r w:rsidR="000A61FE" w:rsidRPr="00744F61">
        <w:rPr>
          <w:rFonts w:eastAsia="Malgun Gothic"/>
          <w:i/>
          <w:iCs/>
          <w:lang w:eastAsia="ko-KR"/>
        </w:rPr>
        <w:t>ID</w:t>
      </w:r>
      <w:r w:rsidR="000A61FE">
        <w:rPr>
          <w:rFonts w:eastAsia="Malgun Gothic"/>
          <w:lang w:eastAsia="ko-KR"/>
        </w:rPr>
        <w:t xml:space="preserve"> </w:t>
      </w:r>
      <w:r w:rsidR="00251B74">
        <w:rPr>
          <w:rFonts w:eastAsia="Malgun Gothic"/>
          <w:lang w:eastAsia="ko-KR"/>
        </w:rPr>
        <w:t xml:space="preserve">present </w:t>
      </w:r>
      <w:r w:rsidR="000A61FE">
        <w:rPr>
          <w:rFonts w:eastAsia="Malgun Gothic"/>
          <w:lang w:eastAsia="ko-KR"/>
        </w:rPr>
        <w:t xml:space="preserve">so that the </w:t>
      </w:r>
      <w:r w:rsidR="005F7A9E">
        <w:rPr>
          <w:rFonts w:eastAsia="Malgun Gothic"/>
          <w:lang w:eastAsia="ko-KR"/>
        </w:rPr>
        <w:t xml:space="preserve">receiving A-IoT </w:t>
      </w:r>
      <w:r w:rsidR="000A61FE">
        <w:rPr>
          <w:rFonts w:eastAsia="Malgun Gothic"/>
          <w:lang w:eastAsia="ko-KR"/>
        </w:rPr>
        <w:t>device</w:t>
      </w:r>
      <w:r w:rsidR="00251B74">
        <w:rPr>
          <w:rFonts w:eastAsia="Malgun Gothic"/>
          <w:lang w:eastAsia="ko-KR"/>
        </w:rPr>
        <w:t xml:space="preserve"> can derive the corresponding message </w:t>
      </w:r>
      <w:r w:rsidR="005F7A9E">
        <w:rPr>
          <w:rFonts w:eastAsia="Malgun Gothic"/>
          <w:lang w:eastAsia="ko-KR"/>
        </w:rPr>
        <w:t>field</w:t>
      </w:r>
      <w:r w:rsidR="00251B74">
        <w:rPr>
          <w:rFonts w:eastAsia="Malgun Gothic"/>
          <w:lang w:eastAsia="ko-KR"/>
        </w:rPr>
        <w:t xml:space="preserve">s in a fixed </w:t>
      </w:r>
      <w:r w:rsidR="00744F61">
        <w:rPr>
          <w:rFonts w:eastAsia="Malgun Gothic"/>
          <w:lang w:eastAsia="ko-KR"/>
        </w:rPr>
        <w:t>manner</w:t>
      </w:r>
      <w:r w:rsidR="00251B74">
        <w:rPr>
          <w:rFonts w:eastAsia="Malgun Gothic"/>
          <w:lang w:eastAsia="ko-KR"/>
        </w:rPr>
        <w:t>.</w:t>
      </w:r>
      <w:r w:rsidR="00165A8D">
        <w:rPr>
          <w:rFonts w:eastAsia="Malgun Gothic"/>
          <w:lang w:eastAsia="ko-KR"/>
        </w:rPr>
        <w:t xml:space="preserve"> </w:t>
      </w:r>
    </w:p>
    <w:p w14:paraId="655DB26D" w14:textId="15230FBF" w:rsidR="00AD7786" w:rsidRPr="00AD7786" w:rsidRDefault="00AD7786" w:rsidP="00AD7786">
      <w:pPr>
        <w:spacing w:before="60" w:after="60"/>
        <w:ind w:left="1276" w:hangingChars="638" w:hanging="1276"/>
        <w:jc w:val="both"/>
        <w:rPr>
          <w:rFonts w:eastAsia="Malgun Gothic"/>
          <w:b/>
          <w:bCs/>
          <w:lang w:eastAsia="ko-KR"/>
        </w:rPr>
      </w:pPr>
      <w:r w:rsidRPr="00AD7786">
        <w:rPr>
          <w:rFonts w:eastAsia="Malgun Gothic"/>
          <w:b/>
          <w:bCs/>
          <w:lang w:eastAsia="ko-KR"/>
        </w:rPr>
        <w:t xml:space="preserve">Proposal </w:t>
      </w:r>
      <w:r w:rsidR="00251B74">
        <w:rPr>
          <w:rFonts w:eastAsia="Malgun Gothic"/>
          <w:b/>
          <w:bCs/>
          <w:lang w:eastAsia="ko-KR"/>
        </w:rPr>
        <w:t>4</w:t>
      </w:r>
      <w:r w:rsidRPr="00AD7786">
        <w:rPr>
          <w:rFonts w:eastAsia="Malgun Gothic"/>
          <w:b/>
          <w:bCs/>
          <w:lang w:eastAsia="ko-KR"/>
        </w:rPr>
        <w:t xml:space="preserve">: </w:t>
      </w:r>
      <w:r>
        <w:rPr>
          <w:rFonts w:eastAsia="Malgun Gothic"/>
          <w:b/>
          <w:bCs/>
          <w:lang w:eastAsia="ko-KR"/>
        </w:rPr>
        <w:tab/>
        <w:t xml:space="preserve">A “transaction ID” is always included in the </w:t>
      </w:r>
      <w:r w:rsidR="00DF0520">
        <w:rPr>
          <w:rFonts w:eastAsia="Malgun Gothic"/>
          <w:b/>
          <w:bCs/>
          <w:lang w:eastAsia="ko-KR"/>
        </w:rPr>
        <w:t>paging message</w:t>
      </w:r>
      <w:r w:rsidR="000A61FE">
        <w:rPr>
          <w:rFonts w:eastAsia="Malgun Gothic"/>
          <w:b/>
          <w:bCs/>
          <w:lang w:eastAsia="ko-KR"/>
        </w:rPr>
        <w:t xml:space="preserve"> no matter how many devices are paged</w:t>
      </w:r>
      <w:r w:rsidR="00F67051">
        <w:rPr>
          <w:rFonts w:eastAsia="Malgun Gothic"/>
          <w:b/>
          <w:bCs/>
          <w:lang w:eastAsia="ko-KR"/>
        </w:rPr>
        <w:t>/triggered</w:t>
      </w:r>
      <w:r w:rsidR="00DF0520">
        <w:rPr>
          <w:rFonts w:eastAsia="Malgun Gothic"/>
          <w:b/>
          <w:bCs/>
          <w:lang w:eastAsia="ko-KR"/>
        </w:rPr>
        <w:t>.</w:t>
      </w:r>
    </w:p>
    <w:p w14:paraId="24D61B19" w14:textId="222E36CB" w:rsidR="00DF0520" w:rsidRDefault="00744F61" w:rsidP="001A5C4B">
      <w:pPr>
        <w:spacing w:before="60" w:after="60"/>
        <w:jc w:val="both"/>
        <w:rPr>
          <w:rFonts w:eastAsia="Malgun Gothic"/>
          <w:lang w:eastAsia="ko-KR"/>
        </w:rPr>
      </w:pPr>
      <w:r>
        <w:rPr>
          <w:rFonts w:eastAsia="Malgun Gothic"/>
          <w:lang w:eastAsia="ko-KR"/>
        </w:rPr>
        <w:t xml:space="preserve">Based on the same design principle, RAN2 should avoid the “absence” of “paging ID” field even in the case that “no ID” is provided by upper layer. Similar to the Ethernet MAC address design </w:t>
      </w:r>
      <w:r w:rsidR="00F67051">
        <w:rPr>
          <w:rFonts w:eastAsia="Malgun Gothic"/>
          <w:lang w:eastAsia="ko-KR"/>
        </w:rPr>
        <w:t>of</w:t>
      </w:r>
      <w:r>
        <w:rPr>
          <w:rFonts w:eastAsia="Malgun Gothic"/>
          <w:lang w:eastAsia="ko-KR"/>
        </w:rPr>
        <w:t xml:space="preserve"> us</w:t>
      </w:r>
      <w:r w:rsidR="00F67051">
        <w:rPr>
          <w:rFonts w:eastAsia="Malgun Gothic"/>
          <w:lang w:eastAsia="ko-KR"/>
        </w:rPr>
        <w:t>ing</w:t>
      </w:r>
      <w:r>
        <w:rPr>
          <w:rFonts w:eastAsia="Malgun Gothic"/>
          <w:lang w:eastAsia="ko-KR"/>
        </w:rPr>
        <w:t xml:space="preserve"> an “all one” broadcast address, we think it is reasonable to reserve an “all-one” address for such a case, so that the device can decode this “Paging ID” field’s meaning as “</w:t>
      </w:r>
      <w:r w:rsidRPr="00165A8D">
        <w:rPr>
          <w:rFonts w:eastAsia="Malgun Gothic"/>
          <w:lang w:eastAsia="ko-KR"/>
        </w:rPr>
        <w:t>addressed for all devices</w:t>
      </w:r>
      <w:r>
        <w:rPr>
          <w:rFonts w:eastAsia="Malgun Gothic"/>
          <w:lang w:eastAsia="ko-KR"/>
        </w:rPr>
        <w:t>”</w:t>
      </w:r>
      <w:r w:rsidR="00F67051">
        <w:rPr>
          <w:rFonts w:eastAsia="Malgun Gothic"/>
          <w:lang w:eastAsia="ko-KR"/>
        </w:rPr>
        <w:t xml:space="preserve"> by assuming there is always a “Paging ID” field in the Paging message</w:t>
      </w:r>
      <w:r>
        <w:rPr>
          <w:rFonts w:eastAsia="Malgun Gothic"/>
          <w:lang w:eastAsia="ko-KR"/>
        </w:rPr>
        <w:t xml:space="preserve">. If RAN2 agrees this approach, then we need inform this decision to SA2, so that the same “all-one” address shall be avoided to represent a single permanent device ID. </w:t>
      </w:r>
    </w:p>
    <w:p w14:paraId="4BC8A840" w14:textId="77777777" w:rsidR="00744F61" w:rsidRDefault="00DF0520" w:rsidP="00744F61">
      <w:pPr>
        <w:spacing w:before="60" w:after="60"/>
        <w:ind w:left="1276" w:hangingChars="638" w:hanging="1276"/>
        <w:jc w:val="both"/>
        <w:rPr>
          <w:rFonts w:eastAsia="Malgun Gothic"/>
          <w:b/>
          <w:bCs/>
          <w:lang w:eastAsia="ko-KR"/>
        </w:rPr>
      </w:pPr>
      <w:r w:rsidRPr="00AD7786">
        <w:rPr>
          <w:rFonts w:eastAsia="Malgun Gothic"/>
          <w:b/>
          <w:bCs/>
          <w:lang w:eastAsia="ko-KR"/>
        </w:rPr>
        <w:t xml:space="preserve">Proposal </w:t>
      </w:r>
      <w:r w:rsidR="00251B74">
        <w:rPr>
          <w:rFonts w:eastAsia="Malgun Gothic"/>
          <w:b/>
          <w:bCs/>
          <w:lang w:eastAsia="ko-KR"/>
        </w:rPr>
        <w:t>5</w:t>
      </w:r>
      <w:r w:rsidRPr="00AD7786">
        <w:rPr>
          <w:rFonts w:eastAsia="Malgun Gothic"/>
          <w:b/>
          <w:bCs/>
          <w:lang w:eastAsia="ko-KR"/>
        </w:rPr>
        <w:t xml:space="preserve">: </w:t>
      </w:r>
      <w:r>
        <w:rPr>
          <w:rFonts w:eastAsia="Malgun Gothic"/>
          <w:b/>
          <w:bCs/>
          <w:lang w:eastAsia="ko-KR"/>
        </w:rPr>
        <w:tab/>
      </w:r>
      <w:r w:rsidRPr="00744F61">
        <w:rPr>
          <w:rFonts w:eastAsia="Malgun Gothic"/>
          <w:b/>
          <w:bCs/>
          <w:lang w:eastAsia="ko-KR"/>
        </w:rPr>
        <w:t xml:space="preserve">In paging message, an “all-one” paging identifier is used by AS layer to represent the case of </w:t>
      </w:r>
      <w:r w:rsidR="00744F61" w:rsidRPr="00165A8D">
        <w:rPr>
          <w:rFonts w:eastAsia="Malgun Gothic"/>
          <w:b/>
          <w:bCs/>
          <w:lang w:eastAsia="ko-KR"/>
        </w:rPr>
        <w:t>addressed for all devices</w:t>
      </w:r>
      <w:r w:rsidR="00744F61" w:rsidRPr="00744F61">
        <w:rPr>
          <w:rFonts w:eastAsia="Malgun Gothic"/>
          <w:b/>
          <w:bCs/>
          <w:lang w:eastAsia="ko-KR"/>
        </w:rPr>
        <w:t xml:space="preserve">.  </w:t>
      </w:r>
    </w:p>
    <w:p w14:paraId="046AF89E" w14:textId="42C113A6" w:rsidR="00DF0520" w:rsidRPr="00744F61" w:rsidRDefault="00744F61" w:rsidP="001A5C4B">
      <w:pPr>
        <w:spacing w:before="60" w:after="60"/>
        <w:jc w:val="both"/>
        <w:rPr>
          <w:rFonts w:eastAsia="Malgun Gothic"/>
          <w:b/>
          <w:bCs/>
          <w:lang w:eastAsia="ko-KR"/>
        </w:rPr>
      </w:pPr>
      <w:r w:rsidRPr="00AD7786">
        <w:rPr>
          <w:rFonts w:eastAsia="Malgun Gothic"/>
          <w:b/>
          <w:bCs/>
          <w:lang w:eastAsia="ko-KR"/>
        </w:rPr>
        <w:t xml:space="preserve">Proposal </w:t>
      </w:r>
      <w:r>
        <w:rPr>
          <w:rFonts w:eastAsia="Malgun Gothic"/>
          <w:b/>
          <w:bCs/>
          <w:lang w:eastAsia="ko-KR"/>
        </w:rPr>
        <w:t>6</w:t>
      </w:r>
      <w:r w:rsidRPr="00AD7786">
        <w:rPr>
          <w:rFonts w:eastAsia="Malgun Gothic"/>
          <w:b/>
          <w:bCs/>
          <w:lang w:eastAsia="ko-KR"/>
        </w:rPr>
        <w:t xml:space="preserve">: </w:t>
      </w:r>
      <w:r>
        <w:rPr>
          <w:rFonts w:eastAsia="Malgun Gothic"/>
          <w:b/>
          <w:bCs/>
          <w:lang w:eastAsia="ko-KR"/>
        </w:rPr>
        <w:tab/>
        <w:t>If Proposal 5 is agreed, RAN2 inform the “all-one” broadcast address decision to SA2</w:t>
      </w:r>
      <w:r w:rsidR="00DF0520">
        <w:rPr>
          <w:rFonts w:eastAsia="Malgun Gothic"/>
          <w:b/>
          <w:bCs/>
          <w:lang w:eastAsia="ko-KR"/>
        </w:rPr>
        <w:t>.</w:t>
      </w:r>
    </w:p>
    <w:p w14:paraId="47CFE830" w14:textId="77777777" w:rsidR="00F67051" w:rsidRDefault="00F67051" w:rsidP="001A5C4B">
      <w:pPr>
        <w:spacing w:before="60" w:after="60"/>
        <w:jc w:val="both"/>
        <w:rPr>
          <w:rFonts w:eastAsia="Malgun Gothic"/>
          <w:lang w:eastAsia="ko-KR"/>
        </w:rPr>
      </w:pPr>
    </w:p>
    <w:p w14:paraId="539A3A8F" w14:textId="217FD10B" w:rsidR="001A5C4B" w:rsidRPr="00962A0E" w:rsidRDefault="001A5C4B" w:rsidP="001A5C4B">
      <w:pPr>
        <w:pStyle w:val="Heading3"/>
        <w:spacing w:before="180" w:after="120"/>
        <w:rPr>
          <w:lang w:eastAsia="ko-KR"/>
        </w:rPr>
      </w:pPr>
      <w:r>
        <w:rPr>
          <w:lang w:eastAsia="ko-KR"/>
        </w:rPr>
        <w:t>2.</w:t>
      </w:r>
      <w:r w:rsidR="0067537F">
        <w:rPr>
          <w:lang w:eastAsia="ko-KR"/>
        </w:rPr>
        <w:t>2</w:t>
      </w:r>
      <w:r>
        <w:rPr>
          <w:lang w:eastAsia="ko-KR"/>
        </w:rPr>
        <w:t xml:space="preserve"> </w:t>
      </w:r>
      <w:r w:rsidR="0067537F">
        <w:rPr>
          <w:lang w:eastAsia="ko-KR"/>
        </w:rPr>
        <w:t>Paging</w:t>
      </w:r>
      <w:r w:rsidR="0057105A">
        <w:rPr>
          <w:lang w:eastAsia="ko-KR"/>
        </w:rPr>
        <w:t xml:space="preserve"> Transactions and Concurrency</w:t>
      </w:r>
      <w:r>
        <w:rPr>
          <w:lang w:eastAsia="ko-KR"/>
        </w:rPr>
        <w:t xml:space="preserve"> </w:t>
      </w:r>
    </w:p>
    <w:p w14:paraId="3206F6F3" w14:textId="4552D73D" w:rsidR="0067537F" w:rsidRDefault="0067537F" w:rsidP="0067537F">
      <w:pPr>
        <w:spacing w:before="60" w:after="60"/>
        <w:jc w:val="both"/>
        <w:rPr>
          <w:rFonts w:eastAsia="Malgun Gothic"/>
          <w:lang w:eastAsia="ko-KR"/>
        </w:rPr>
      </w:pPr>
      <w:r>
        <w:rPr>
          <w:rFonts w:eastAsia="Malgun Gothic"/>
          <w:lang w:eastAsia="ko-KR"/>
        </w:rPr>
        <w:t xml:space="preserve">One consequence of the allowing multiple paging rounds is that the paging </w:t>
      </w:r>
      <w:r w:rsidR="00CD2BF3">
        <w:rPr>
          <w:rFonts w:eastAsia="Malgun Gothic"/>
          <w:lang w:eastAsia="ko-KR"/>
        </w:rPr>
        <w:t>transaction</w:t>
      </w:r>
      <w:r>
        <w:rPr>
          <w:rFonts w:eastAsia="Malgun Gothic"/>
          <w:lang w:eastAsia="ko-KR"/>
        </w:rPr>
        <w:t xml:space="preserve"> associated with a CN request would take a much longer time to complete, compared to a single-shot transmission of paging message in PRDCH channel. Therefore, whether the A-IoT reader can be involved in multiple overlapping CN-triggered paging procedures need to be discussed. If </w:t>
      </w:r>
      <w:r w:rsidR="00CD2BF3">
        <w:rPr>
          <w:rFonts w:eastAsia="Malgun Gothic"/>
          <w:lang w:eastAsia="ko-KR"/>
        </w:rPr>
        <w:t xml:space="preserve">a single </w:t>
      </w:r>
      <w:r>
        <w:rPr>
          <w:rFonts w:eastAsia="Malgun Gothic"/>
          <w:lang w:eastAsia="ko-KR"/>
        </w:rPr>
        <w:t xml:space="preserve">reader conducts multiple paging transactions at the same time, then an A-IoT device may be potentially paged by the same reader multiple times with different “paging records” (e.g. with different paging </w:t>
      </w:r>
      <w:r w:rsidR="00CD2BF3">
        <w:rPr>
          <w:rFonts w:eastAsia="Malgun Gothic"/>
          <w:lang w:eastAsia="ko-KR"/>
        </w:rPr>
        <w:t>identifiers)</w:t>
      </w:r>
      <w:r>
        <w:rPr>
          <w:rFonts w:eastAsia="Malgun Gothic"/>
          <w:lang w:eastAsia="ko-KR"/>
        </w:rPr>
        <w:t>, either in the same R2D transmission or in multiple subsequent transmissions. Then, a couple of complicated questions needs to be answered. For example, whether the device need to respond to each of those separate paging transactions</w:t>
      </w:r>
      <w:r w:rsidR="00CD2BF3">
        <w:rPr>
          <w:rFonts w:eastAsia="Malgun Gothic"/>
          <w:lang w:eastAsia="ko-KR"/>
        </w:rPr>
        <w:t xml:space="preserve"> with different transaction IDs</w:t>
      </w:r>
      <w:r>
        <w:rPr>
          <w:rFonts w:eastAsia="Malgun Gothic"/>
          <w:lang w:eastAsia="ko-KR"/>
        </w:rPr>
        <w:t>? And if not, how to select/prioritize the paging message to respond. It is worth noting that solving those issues would add complexity to the device side. So, RAN2 should have some restrictions on CN/NW side to not cause such a scenario. For instance, the reader may not initiate a new paging procedure associated to a new CN request until the previous inventory procedure is completed.</w:t>
      </w:r>
    </w:p>
    <w:p w14:paraId="503C8BDD" w14:textId="5E4843D5" w:rsidR="0067537F" w:rsidRDefault="0067537F" w:rsidP="0067537F">
      <w:pPr>
        <w:spacing w:before="60" w:after="60"/>
        <w:ind w:left="1440" w:hanging="1440"/>
        <w:jc w:val="both"/>
        <w:rPr>
          <w:b/>
          <w:bCs/>
        </w:rPr>
      </w:pPr>
      <w:r>
        <w:rPr>
          <w:b/>
          <w:bCs/>
        </w:rPr>
        <w:t>Proposal</w:t>
      </w:r>
      <w:r w:rsidRPr="00264C82">
        <w:rPr>
          <w:b/>
          <w:bCs/>
        </w:rPr>
        <w:t xml:space="preserve"> </w:t>
      </w:r>
      <w:r w:rsidR="00871FE0">
        <w:rPr>
          <w:b/>
          <w:bCs/>
        </w:rPr>
        <w:t>7</w:t>
      </w:r>
      <w:r>
        <w:rPr>
          <w:b/>
          <w:bCs/>
        </w:rPr>
        <w:tab/>
        <w:t xml:space="preserve">An A-IoT reader should not initiate paging for a new CN request which overlaps with the paging procedure triggered by a prior CN request. </w:t>
      </w:r>
    </w:p>
    <w:p w14:paraId="5276C9DD" w14:textId="0EB22A8B" w:rsidR="00CD2BF3" w:rsidRDefault="00CD2BF3" w:rsidP="00CD2BF3">
      <w:pPr>
        <w:spacing w:before="60" w:after="60"/>
        <w:jc w:val="both"/>
        <w:rPr>
          <w:rFonts w:eastAsia="Malgun Gothic"/>
          <w:lang w:eastAsia="ko-KR"/>
        </w:rPr>
      </w:pPr>
      <w:r>
        <w:rPr>
          <w:rFonts w:eastAsia="Malgun Gothic"/>
          <w:lang w:eastAsia="ko-KR"/>
        </w:rPr>
        <w:t xml:space="preserve">With this restriction on NW behavior, the device will not need to remember multiple transaction IDs at the same time, as a reader will only initiate a single paging transaction at one time. However, regarding the exact size of transaction ID, we need to consider some practical device behaviors. First, once a device has remembered a “transaction ID”, it will no longer respond to the paging message with the same “transaction ID” unless it forgets this ID. Based on RAN1 conclusion, non-volatile memory is not </w:t>
      </w:r>
      <w:r w:rsidR="00E175B2">
        <w:rPr>
          <w:rFonts w:eastAsia="Malgun Gothic"/>
          <w:lang w:eastAsia="ko-KR"/>
        </w:rPr>
        <w:t>suitable</w:t>
      </w:r>
      <w:r>
        <w:rPr>
          <w:rFonts w:eastAsia="Malgun Gothic"/>
          <w:lang w:eastAsia="ko-KR"/>
        </w:rPr>
        <w:t xml:space="preserve"> for dynamic “write”</w:t>
      </w:r>
      <w:r w:rsidR="00E175B2">
        <w:rPr>
          <w:rFonts w:eastAsia="Malgun Gothic"/>
          <w:lang w:eastAsia="ko-KR"/>
        </w:rPr>
        <w:t xml:space="preserve"> operation</w:t>
      </w:r>
      <w:r>
        <w:rPr>
          <w:rFonts w:eastAsia="Malgun Gothic"/>
          <w:lang w:eastAsia="ko-KR"/>
        </w:rPr>
        <w:t xml:space="preserve">. So, we think the A-IoT device will only store “transaction ID” in its volatile memory.  </w:t>
      </w:r>
    </w:p>
    <w:p w14:paraId="322B0871" w14:textId="3496EC1D" w:rsidR="00CD2BF3" w:rsidRPr="00AD7786" w:rsidRDefault="00CD2BF3" w:rsidP="00CD2BF3">
      <w:pPr>
        <w:spacing w:before="60" w:after="60"/>
        <w:ind w:left="1276" w:hangingChars="638" w:hanging="1276"/>
        <w:jc w:val="both"/>
        <w:rPr>
          <w:rFonts w:eastAsia="Malgun Gothic"/>
          <w:b/>
          <w:bCs/>
          <w:lang w:eastAsia="ko-KR"/>
        </w:rPr>
      </w:pPr>
      <w:r>
        <w:rPr>
          <w:rFonts w:eastAsia="Malgun Gothic"/>
          <w:b/>
          <w:bCs/>
          <w:lang w:eastAsia="ko-KR"/>
        </w:rPr>
        <w:t xml:space="preserve">Observation </w:t>
      </w:r>
      <w:r w:rsidR="0005429F">
        <w:rPr>
          <w:rFonts w:eastAsia="Malgun Gothic"/>
          <w:b/>
          <w:bCs/>
          <w:lang w:eastAsia="ko-KR"/>
        </w:rPr>
        <w:t>2</w:t>
      </w:r>
      <w:r w:rsidRPr="00AD7786">
        <w:rPr>
          <w:rFonts w:eastAsia="Malgun Gothic"/>
          <w:b/>
          <w:bCs/>
          <w:lang w:eastAsia="ko-KR"/>
        </w:rPr>
        <w:t xml:space="preserve"> </w:t>
      </w:r>
      <w:r>
        <w:rPr>
          <w:rFonts w:eastAsia="Malgun Gothic"/>
          <w:b/>
          <w:bCs/>
          <w:lang w:eastAsia="ko-KR"/>
        </w:rPr>
        <w:t xml:space="preserve"> </w:t>
      </w:r>
      <w:r w:rsidR="005540D3">
        <w:rPr>
          <w:rFonts w:eastAsia="Malgun Gothic"/>
          <w:b/>
          <w:bCs/>
          <w:lang w:eastAsia="ko-KR"/>
        </w:rPr>
        <w:t xml:space="preserve">Received </w:t>
      </w:r>
      <w:r>
        <w:rPr>
          <w:rFonts w:eastAsia="Malgun Gothic"/>
          <w:b/>
          <w:bCs/>
          <w:lang w:eastAsia="ko-KR"/>
        </w:rPr>
        <w:t>“</w:t>
      </w:r>
      <w:r w:rsidR="005540D3">
        <w:rPr>
          <w:rFonts w:eastAsia="Malgun Gothic"/>
          <w:b/>
          <w:bCs/>
          <w:lang w:eastAsia="ko-KR"/>
        </w:rPr>
        <w:t>t</w:t>
      </w:r>
      <w:r>
        <w:rPr>
          <w:rFonts w:eastAsia="Malgun Gothic"/>
          <w:b/>
          <w:bCs/>
          <w:lang w:eastAsia="ko-KR"/>
        </w:rPr>
        <w:t xml:space="preserve">ransaction ID” is stored in the “volatile” memory of the </w:t>
      </w:r>
      <w:r w:rsidR="005540D3">
        <w:rPr>
          <w:rFonts w:eastAsia="Malgun Gothic"/>
          <w:b/>
          <w:bCs/>
          <w:lang w:eastAsia="ko-KR"/>
        </w:rPr>
        <w:t>A-IoT device</w:t>
      </w:r>
      <w:r>
        <w:rPr>
          <w:rFonts w:eastAsia="Malgun Gothic"/>
          <w:b/>
          <w:bCs/>
          <w:lang w:eastAsia="ko-KR"/>
        </w:rPr>
        <w:t>.</w:t>
      </w:r>
    </w:p>
    <w:p w14:paraId="6C871224" w14:textId="34EE91B6" w:rsidR="00CD2BF3" w:rsidRDefault="005540D3" w:rsidP="001A5C4B">
      <w:pPr>
        <w:spacing w:before="60" w:after="60"/>
        <w:jc w:val="both"/>
        <w:rPr>
          <w:rFonts w:eastAsia="Malgun Gothic"/>
          <w:lang w:eastAsia="ko-KR"/>
        </w:rPr>
      </w:pPr>
      <w:r>
        <w:rPr>
          <w:rFonts w:eastAsia="Malgun Gothic"/>
          <w:lang w:eastAsia="ko-KR"/>
        </w:rPr>
        <w:t xml:space="preserve">It is also unreasonable to assume the </w:t>
      </w:r>
      <w:r w:rsidR="00E175B2">
        <w:rPr>
          <w:rFonts w:eastAsia="Malgun Gothic"/>
          <w:lang w:eastAsia="ko-KR"/>
        </w:rPr>
        <w:t xml:space="preserve">Type 1 A-IoT </w:t>
      </w:r>
      <w:r>
        <w:rPr>
          <w:rFonts w:eastAsia="Malgun Gothic"/>
          <w:lang w:eastAsia="ko-KR"/>
        </w:rPr>
        <w:t xml:space="preserve">device </w:t>
      </w:r>
      <w:r w:rsidR="00E175B2">
        <w:rPr>
          <w:rFonts w:eastAsia="Malgun Gothic"/>
          <w:lang w:eastAsia="ko-KR"/>
        </w:rPr>
        <w:t>could</w:t>
      </w:r>
      <w:r>
        <w:rPr>
          <w:rFonts w:eastAsia="Malgun Gothic"/>
          <w:lang w:eastAsia="ko-KR"/>
        </w:rPr>
        <w:t xml:space="preserve"> run a timer to conduct a timer-based erasure of memory, so the only two possible reasons for a transaction ID to be forgotten are:</w:t>
      </w:r>
    </w:p>
    <w:p w14:paraId="5650AA3C" w14:textId="2DDED689" w:rsidR="005540D3" w:rsidRPr="005540D3" w:rsidRDefault="005540D3" w:rsidP="005540D3">
      <w:pPr>
        <w:pStyle w:val="ListParagraph"/>
        <w:numPr>
          <w:ilvl w:val="0"/>
          <w:numId w:val="42"/>
        </w:numPr>
        <w:spacing w:before="60" w:after="60"/>
        <w:ind w:firstLineChars="0"/>
        <w:jc w:val="both"/>
        <w:rPr>
          <w:rFonts w:eastAsia="Malgun Gothic"/>
          <w:lang w:eastAsia="ko-KR"/>
        </w:rPr>
      </w:pPr>
      <w:r w:rsidRPr="005540D3">
        <w:rPr>
          <w:rFonts w:eastAsia="Malgun Gothic"/>
          <w:lang w:eastAsia="ko-KR"/>
        </w:rPr>
        <w:t xml:space="preserve">Case 1: The device has lost power </w:t>
      </w:r>
      <w:r>
        <w:rPr>
          <w:rFonts w:eastAsia="Malgun Gothic"/>
          <w:lang w:eastAsia="ko-KR"/>
        </w:rPr>
        <w:t xml:space="preserve">completely </w:t>
      </w:r>
      <w:r w:rsidRPr="005540D3">
        <w:rPr>
          <w:rFonts w:eastAsia="Malgun Gothic"/>
          <w:lang w:eastAsia="ko-KR"/>
        </w:rPr>
        <w:t>(and all of its volatile memory)</w:t>
      </w:r>
    </w:p>
    <w:p w14:paraId="4F085984" w14:textId="2C6F5B95" w:rsidR="005540D3" w:rsidRPr="005540D3" w:rsidRDefault="005540D3" w:rsidP="005540D3">
      <w:pPr>
        <w:pStyle w:val="ListParagraph"/>
        <w:numPr>
          <w:ilvl w:val="0"/>
          <w:numId w:val="42"/>
        </w:numPr>
        <w:spacing w:before="60" w:after="60"/>
        <w:ind w:firstLineChars="0"/>
        <w:jc w:val="both"/>
        <w:rPr>
          <w:rFonts w:eastAsia="Malgun Gothic"/>
          <w:lang w:eastAsia="ko-KR"/>
        </w:rPr>
      </w:pPr>
      <w:r w:rsidRPr="005540D3">
        <w:rPr>
          <w:rFonts w:eastAsia="Malgun Gothic"/>
          <w:lang w:eastAsia="ko-KR"/>
        </w:rPr>
        <w:t>Case 2: The device’s transaction ID storage has been overwritten by a new</w:t>
      </w:r>
      <w:r w:rsidR="005F7A9E">
        <w:rPr>
          <w:rFonts w:eastAsia="Malgun Gothic"/>
          <w:lang w:eastAsia="ko-KR"/>
        </w:rPr>
        <w:t xml:space="preserve"> different</w:t>
      </w:r>
      <w:r w:rsidRPr="005540D3">
        <w:rPr>
          <w:rFonts w:eastAsia="Malgun Gothic"/>
          <w:lang w:eastAsia="ko-KR"/>
        </w:rPr>
        <w:t xml:space="preserve"> “transaction ID”.</w:t>
      </w:r>
    </w:p>
    <w:p w14:paraId="6FF09E37" w14:textId="555DC2A4" w:rsidR="00E175B2" w:rsidRDefault="005540D3" w:rsidP="001A5C4B">
      <w:pPr>
        <w:spacing w:before="60" w:after="60"/>
        <w:jc w:val="both"/>
        <w:rPr>
          <w:rFonts w:eastAsia="Malgun Gothic"/>
          <w:lang w:eastAsia="ko-KR"/>
        </w:rPr>
      </w:pPr>
      <w:r>
        <w:rPr>
          <w:rFonts w:eastAsia="Malgun Gothic"/>
          <w:lang w:eastAsia="ko-KR"/>
        </w:rPr>
        <w:lastRenderedPageBreak/>
        <w:t xml:space="preserve">If neither of the above case happens, then the device has a risk to ignore a “new” paging transaction as “outdated” and skip responding. In A-IoT system, there is a chance that </w:t>
      </w:r>
      <w:r w:rsidR="00E175B2">
        <w:rPr>
          <w:rFonts w:eastAsia="Malgun Gothic"/>
          <w:lang w:eastAsia="ko-KR"/>
        </w:rPr>
        <w:t xml:space="preserve">neither of the above condition occurs. For example, </w:t>
      </w:r>
      <w:r>
        <w:rPr>
          <w:rFonts w:eastAsia="Malgun Gothic"/>
          <w:lang w:eastAsia="ko-KR"/>
        </w:rPr>
        <w:t>the device responds to a paging message,</w:t>
      </w:r>
      <w:r w:rsidR="00E175B2">
        <w:rPr>
          <w:rFonts w:eastAsia="Malgun Gothic"/>
          <w:lang w:eastAsia="ko-KR"/>
        </w:rPr>
        <w:t xml:space="preserve"> record</w:t>
      </w:r>
      <w:r w:rsidR="005F7A9E">
        <w:rPr>
          <w:rFonts w:eastAsia="Malgun Gothic"/>
          <w:lang w:eastAsia="ko-KR"/>
        </w:rPr>
        <w:t>s</w:t>
      </w:r>
      <w:r w:rsidR="00E175B2">
        <w:rPr>
          <w:rFonts w:eastAsia="Malgun Gothic"/>
          <w:lang w:eastAsia="ko-KR"/>
        </w:rPr>
        <w:t xml:space="preserve"> its transaction ID,</w:t>
      </w:r>
      <w:r>
        <w:rPr>
          <w:rFonts w:eastAsia="Malgun Gothic"/>
          <w:lang w:eastAsia="ko-KR"/>
        </w:rPr>
        <w:t xml:space="preserve"> moves out-of-</w:t>
      </w:r>
      <w:r w:rsidR="00E175B2">
        <w:rPr>
          <w:rFonts w:eastAsia="Malgun Gothic"/>
          <w:lang w:eastAsia="ko-KR"/>
        </w:rPr>
        <w:t>coverage (thereby missing the ensuing transactions from the same reader)</w:t>
      </w:r>
      <w:r>
        <w:rPr>
          <w:rFonts w:eastAsia="Malgun Gothic"/>
          <w:lang w:eastAsia="ko-KR"/>
        </w:rPr>
        <w:t xml:space="preserve">, then moves back in </w:t>
      </w:r>
      <w:r w:rsidR="005F7A9E">
        <w:rPr>
          <w:rFonts w:eastAsia="Malgun Gothic"/>
          <w:lang w:eastAsia="ko-KR"/>
        </w:rPr>
        <w:t xml:space="preserve">the prior </w:t>
      </w:r>
      <w:r>
        <w:rPr>
          <w:rFonts w:eastAsia="Malgun Gothic"/>
          <w:lang w:eastAsia="ko-KR"/>
        </w:rPr>
        <w:t>reader coverage and detect</w:t>
      </w:r>
      <w:r w:rsidR="00E175B2">
        <w:rPr>
          <w:rFonts w:eastAsia="Malgun Gothic"/>
          <w:lang w:eastAsia="ko-KR"/>
        </w:rPr>
        <w:t>s</w:t>
      </w:r>
      <w:r>
        <w:rPr>
          <w:rFonts w:eastAsia="Malgun Gothic"/>
          <w:lang w:eastAsia="ko-KR"/>
        </w:rPr>
        <w:t xml:space="preserve"> the </w:t>
      </w:r>
      <w:r w:rsidR="005F7A9E">
        <w:rPr>
          <w:rFonts w:eastAsia="Malgun Gothic"/>
          <w:lang w:eastAsia="ko-KR"/>
        </w:rPr>
        <w:t xml:space="preserve">appearance of  the </w:t>
      </w:r>
      <w:r>
        <w:rPr>
          <w:rFonts w:eastAsia="Malgun Gothic"/>
          <w:lang w:eastAsia="ko-KR"/>
        </w:rPr>
        <w:t>same “transaction ID”</w:t>
      </w:r>
      <w:r w:rsidR="005F7A9E">
        <w:rPr>
          <w:rFonts w:eastAsia="Malgun Gothic"/>
          <w:lang w:eastAsia="ko-KR"/>
        </w:rPr>
        <w:t xml:space="preserve"> while this is a completely new transaction</w:t>
      </w:r>
      <w:r>
        <w:rPr>
          <w:rFonts w:eastAsia="Malgun Gothic"/>
          <w:lang w:eastAsia="ko-KR"/>
        </w:rPr>
        <w:t>.</w:t>
      </w:r>
      <w:r w:rsidR="005F7A9E">
        <w:rPr>
          <w:rFonts w:eastAsia="Malgun Gothic"/>
          <w:lang w:eastAsia="ko-KR"/>
        </w:rPr>
        <w:t xml:space="preserve"> In this case, it is wrong for device to not to respond.</w:t>
      </w:r>
      <w:r>
        <w:rPr>
          <w:rFonts w:eastAsia="Malgun Gothic"/>
          <w:lang w:eastAsia="ko-KR"/>
        </w:rPr>
        <w:t xml:space="preserve">  Thus, if the transaction ID is just 1-bit or 2-bit,</w:t>
      </w:r>
      <w:r w:rsidR="00E175B2">
        <w:rPr>
          <w:rFonts w:eastAsia="Malgun Gothic"/>
          <w:lang w:eastAsia="ko-KR"/>
        </w:rPr>
        <w:t xml:space="preserve"> such a risk of error is really high. So, we suggest to have a reasonabl</w:t>
      </w:r>
      <w:r w:rsidR="005F7A9E">
        <w:rPr>
          <w:rFonts w:eastAsia="Malgun Gothic"/>
          <w:lang w:eastAsia="ko-KR"/>
        </w:rPr>
        <w:t>y</w:t>
      </w:r>
      <w:r w:rsidR="00E175B2">
        <w:rPr>
          <w:rFonts w:eastAsia="Malgun Gothic"/>
          <w:lang w:eastAsia="ko-KR"/>
        </w:rPr>
        <w:t xml:space="preserve"> long transaction ID, such as 6-bit or 8-bit to mitigate this risk.</w:t>
      </w:r>
    </w:p>
    <w:p w14:paraId="5FF90942" w14:textId="0900ECD1" w:rsidR="005540D3" w:rsidRPr="005F7A9E" w:rsidRDefault="00E175B2" w:rsidP="005F7A9E">
      <w:pPr>
        <w:spacing w:before="60" w:after="60"/>
        <w:ind w:left="1440" w:hanging="1440"/>
        <w:jc w:val="both"/>
        <w:rPr>
          <w:b/>
          <w:bCs/>
        </w:rPr>
      </w:pPr>
      <w:r>
        <w:rPr>
          <w:b/>
          <w:bCs/>
        </w:rPr>
        <w:t>Proposal</w:t>
      </w:r>
      <w:r w:rsidRPr="00264C82">
        <w:rPr>
          <w:b/>
          <w:bCs/>
        </w:rPr>
        <w:t xml:space="preserve"> </w:t>
      </w:r>
      <w:r w:rsidR="00871FE0">
        <w:rPr>
          <w:b/>
          <w:bCs/>
        </w:rPr>
        <w:t>8</w:t>
      </w:r>
      <w:r>
        <w:rPr>
          <w:b/>
          <w:bCs/>
        </w:rPr>
        <w:tab/>
      </w:r>
      <w:r w:rsidR="00B96441">
        <w:rPr>
          <w:b/>
          <w:bCs/>
        </w:rPr>
        <w:t>A</w:t>
      </w:r>
      <w:r>
        <w:rPr>
          <w:b/>
          <w:bCs/>
        </w:rPr>
        <w:t xml:space="preserve">t least 6-bit </w:t>
      </w:r>
      <w:r w:rsidR="00B96441">
        <w:rPr>
          <w:b/>
          <w:bCs/>
        </w:rPr>
        <w:t>“</w:t>
      </w:r>
      <w:r>
        <w:rPr>
          <w:b/>
          <w:bCs/>
        </w:rPr>
        <w:t>Transaction ID</w:t>
      </w:r>
      <w:r w:rsidR="00B96441">
        <w:rPr>
          <w:b/>
          <w:bCs/>
        </w:rPr>
        <w:t>”</w:t>
      </w:r>
      <w:r>
        <w:rPr>
          <w:b/>
          <w:bCs/>
        </w:rPr>
        <w:t xml:space="preserve"> is used for Paging message. </w:t>
      </w:r>
      <w:r w:rsidR="005540D3">
        <w:rPr>
          <w:rFonts w:eastAsia="Malgun Gothic"/>
          <w:lang w:eastAsia="ko-KR"/>
        </w:rPr>
        <w:t xml:space="preserve">  </w:t>
      </w:r>
    </w:p>
    <w:p w14:paraId="3A31403D" w14:textId="22BB28A2" w:rsidR="001A5C4B" w:rsidRDefault="00E175B2" w:rsidP="001A5C4B">
      <w:pPr>
        <w:spacing w:before="60" w:after="60"/>
        <w:jc w:val="both"/>
        <w:rPr>
          <w:rFonts w:eastAsia="Malgun Gothic"/>
          <w:lang w:eastAsia="ko-KR"/>
        </w:rPr>
      </w:pPr>
      <w:r>
        <w:rPr>
          <w:rFonts w:eastAsia="Malgun Gothic"/>
          <w:lang w:eastAsia="ko-KR"/>
        </w:rPr>
        <w:t>It is worth noting that the paging concurrency is not completely eliminated by restricting the A-IoT reader to only one transaction at a time. This is because w</w:t>
      </w:r>
      <w:r w:rsidR="001A5C4B">
        <w:rPr>
          <w:rFonts w:eastAsia="Malgun Gothic"/>
          <w:lang w:eastAsia="ko-KR"/>
        </w:rPr>
        <w:t>hen CN generates a paging request for inventory, it may send the same CN request to multiple readers because it does not know the exact location(s) of the A-IoT devices. Then, it is quite probable that the device may be paged by multiple different readers, simultaneously</w:t>
      </w:r>
      <w:r>
        <w:rPr>
          <w:rFonts w:eastAsia="Malgun Gothic"/>
          <w:lang w:eastAsia="ko-KR"/>
        </w:rPr>
        <w:t xml:space="preserve"> (e.g.</w:t>
      </w:r>
      <w:r w:rsidR="00B96441">
        <w:rPr>
          <w:rFonts w:eastAsia="Malgun Gothic"/>
          <w:lang w:eastAsia="ko-KR"/>
        </w:rPr>
        <w:t>,</w:t>
      </w:r>
      <w:r>
        <w:rPr>
          <w:rFonts w:eastAsia="Malgun Gothic"/>
          <w:lang w:eastAsia="ko-KR"/>
        </w:rPr>
        <w:t xml:space="preserve"> w/o TDM coordination among the readers)</w:t>
      </w:r>
      <w:r w:rsidR="001A5C4B">
        <w:rPr>
          <w:rFonts w:eastAsia="Malgun Gothic"/>
          <w:lang w:eastAsia="ko-KR"/>
        </w:rPr>
        <w:t>.</w:t>
      </w:r>
      <w:r w:rsidR="00F85E43">
        <w:rPr>
          <w:rFonts w:eastAsia="Malgun Gothic"/>
          <w:lang w:eastAsia="ko-KR"/>
        </w:rPr>
        <w:t xml:space="preserve"> </w:t>
      </w:r>
      <w:r w:rsidR="00B96441">
        <w:rPr>
          <w:rFonts w:eastAsia="Malgun Gothic"/>
          <w:lang w:eastAsia="ko-KR"/>
        </w:rPr>
        <w:t>Thus, s</w:t>
      </w:r>
      <w:r w:rsidR="00F85E43">
        <w:rPr>
          <w:rFonts w:eastAsia="Malgun Gothic"/>
          <w:lang w:eastAsia="ko-KR"/>
        </w:rPr>
        <w:t xml:space="preserve">ome sort of </w:t>
      </w:r>
      <w:r w:rsidR="00B96441">
        <w:rPr>
          <w:rFonts w:eastAsia="Malgun Gothic"/>
          <w:lang w:eastAsia="ko-KR"/>
        </w:rPr>
        <w:t>concurrent</w:t>
      </w:r>
      <w:r w:rsidR="00F85E43">
        <w:rPr>
          <w:rFonts w:eastAsia="Malgun Gothic"/>
          <w:lang w:eastAsia="ko-KR"/>
        </w:rPr>
        <w:t xml:space="preserve"> p</w:t>
      </w:r>
      <w:r w:rsidR="00033E9A">
        <w:rPr>
          <w:rFonts w:eastAsia="Malgun Gothic"/>
          <w:lang w:eastAsia="ko-KR"/>
        </w:rPr>
        <w:t>aging</w:t>
      </w:r>
      <w:r w:rsidR="00B96441">
        <w:rPr>
          <w:rFonts w:eastAsia="Malgun Gothic"/>
          <w:lang w:eastAsia="ko-KR"/>
        </w:rPr>
        <w:t xml:space="preserve"> for a device located</w:t>
      </w:r>
      <w:r w:rsidR="00033E9A">
        <w:rPr>
          <w:rFonts w:eastAsia="Malgun Gothic"/>
          <w:lang w:eastAsia="ko-KR"/>
        </w:rPr>
        <w:t xml:space="preserve"> in </w:t>
      </w:r>
      <w:r w:rsidR="00B96441">
        <w:rPr>
          <w:rFonts w:eastAsia="Malgun Gothic"/>
          <w:lang w:eastAsia="ko-KR"/>
        </w:rPr>
        <w:t xml:space="preserve">the overlapped area of multiple readers would occur. For this case, we need to have SA2/RAN3 decision to whether categorize them as the same transaction or different transactions. If the latter, then some division of “transaction ID” space among neighboring readers need to be sort out by RAN3 and/or SA2. </w:t>
      </w:r>
      <w:r w:rsidR="00033E9A">
        <w:rPr>
          <w:rFonts w:eastAsia="Malgun Gothic"/>
          <w:lang w:eastAsia="ko-KR"/>
        </w:rPr>
        <w:t>Whether the device should respond to every request from different readers can be further discusse</w:t>
      </w:r>
      <w:r w:rsidR="00B96441">
        <w:rPr>
          <w:rFonts w:eastAsia="Malgun Gothic"/>
          <w:lang w:eastAsia="ko-KR"/>
        </w:rPr>
        <w:t>d based on this decision. Then, RAN2 can revisit this issue to adjust transaction ID size, if needed.</w:t>
      </w:r>
    </w:p>
    <w:p w14:paraId="57AA42AB" w14:textId="799906CF" w:rsidR="001A5C4B" w:rsidRDefault="001A5C4B" w:rsidP="001A5C4B">
      <w:pPr>
        <w:spacing w:before="60" w:after="60"/>
        <w:ind w:left="1440" w:hanging="1440"/>
        <w:jc w:val="both"/>
        <w:rPr>
          <w:b/>
          <w:bCs/>
        </w:rPr>
      </w:pPr>
      <w:r>
        <w:rPr>
          <w:b/>
          <w:bCs/>
        </w:rPr>
        <w:t>Proposal</w:t>
      </w:r>
      <w:r w:rsidRPr="00264C82">
        <w:rPr>
          <w:b/>
          <w:bCs/>
        </w:rPr>
        <w:t xml:space="preserve"> </w:t>
      </w:r>
      <w:r w:rsidR="00871FE0">
        <w:rPr>
          <w:b/>
          <w:bCs/>
        </w:rPr>
        <w:t>9</w:t>
      </w:r>
      <w:r>
        <w:rPr>
          <w:b/>
          <w:bCs/>
        </w:rPr>
        <w:tab/>
      </w:r>
      <w:r w:rsidR="00B96441">
        <w:rPr>
          <w:b/>
          <w:bCs/>
        </w:rPr>
        <w:t xml:space="preserve">For the </w:t>
      </w:r>
      <w:r>
        <w:rPr>
          <w:b/>
          <w:bCs/>
        </w:rPr>
        <w:t>A-IoT paging message</w:t>
      </w:r>
      <w:r w:rsidR="00B96441">
        <w:rPr>
          <w:b/>
          <w:bCs/>
        </w:rPr>
        <w:t xml:space="preserve">s initiated by </w:t>
      </w:r>
      <w:r>
        <w:rPr>
          <w:b/>
          <w:bCs/>
        </w:rPr>
        <w:t>different readers</w:t>
      </w:r>
      <w:r w:rsidR="00B96441">
        <w:rPr>
          <w:b/>
          <w:bCs/>
        </w:rPr>
        <w:t xml:space="preserve">, RAN2 send an LS to SA2/RAN3 to ask whether this shall be regarded as the same transaction or different </w:t>
      </w:r>
      <w:r w:rsidR="00871FE0">
        <w:rPr>
          <w:b/>
          <w:bCs/>
        </w:rPr>
        <w:t>transactions.</w:t>
      </w:r>
    </w:p>
    <w:p w14:paraId="2DE23736" w14:textId="77777777" w:rsidR="0057105A" w:rsidRDefault="0057105A" w:rsidP="001A5C4B">
      <w:pPr>
        <w:spacing w:before="60" w:after="60"/>
        <w:ind w:left="1440" w:hanging="1440"/>
        <w:jc w:val="both"/>
        <w:rPr>
          <w:b/>
          <w:bCs/>
        </w:rPr>
      </w:pPr>
    </w:p>
    <w:p w14:paraId="39CC8B7D" w14:textId="48CF92E7" w:rsidR="001A5C4B" w:rsidRPr="001A5C4B" w:rsidRDefault="001A5C4B" w:rsidP="001A5C4B">
      <w:pPr>
        <w:pStyle w:val="Heading3"/>
        <w:spacing w:before="180" w:after="120"/>
        <w:rPr>
          <w:lang w:eastAsia="ko-KR"/>
        </w:rPr>
      </w:pPr>
      <w:r>
        <w:rPr>
          <w:lang w:eastAsia="ko-KR"/>
        </w:rPr>
        <w:t>2.</w:t>
      </w:r>
      <w:r w:rsidR="0067537F">
        <w:rPr>
          <w:lang w:eastAsia="ko-KR"/>
        </w:rPr>
        <w:t>3</w:t>
      </w:r>
      <w:r>
        <w:rPr>
          <w:lang w:eastAsia="ko-KR"/>
        </w:rPr>
        <w:t xml:space="preserve"> Paging </w:t>
      </w:r>
      <w:r w:rsidR="00A272B4">
        <w:rPr>
          <w:lang w:eastAsia="ko-KR"/>
        </w:rPr>
        <w:t>Message Containing</w:t>
      </w:r>
      <w:r>
        <w:rPr>
          <w:lang w:eastAsia="ko-KR"/>
        </w:rPr>
        <w:t xml:space="preserve"> </w:t>
      </w:r>
      <w:r w:rsidR="00620072">
        <w:rPr>
          <w:lang w:eastAsia="ko-KR"/>
        </w:rPr>
        <w:t>Command</w:t>
      </w:r>
      <w:r>
        <w:rPr>
          <w:lang w:eastAsia="ko-KR"/>
        </w:rPr>
        <w:t xml:space="preserve"> </w:t>
      </w:r>
    </w:p>
    <w:p w14:paraId="5514C706" w14:textId="5FA4B7D6" w:rsidR="0007656E" w:rsidRDefault="00620072" w:rsidP="00962A0E">
      <w:pPr>
        <w:spacing w:before="60" w:after="60"/>
        <w:jc w:val="both"/>
        <w:rPr>
          <w:rFonts w:eastAsia="Malgun Gothic"/>
          <w:lang w:val="en-GB" w:eastAsia="ko-KR"/>
        </w:rPr>
      </w:pPr>
      <w:r>
        <w:rPr>
          <w:rFonts w:eastAsia="Malgun Gothic"/>
          <w:lang w:val="en-GB" w:eastAsia="ko-KR"/>
        </w:rPr>
        <w:t xml:space="preserve">In SI phase, RAN2 has made an agreement for the so-called “command only” case for </w:t>
      </w:r>
      <w:r w:rsidR="00B83F8E">
        <w:rPr>
          <w:rFonts w:eastAsia="Malgun Gothic"/>
          <w:lang w:val="en-GB" w:eastAsia="ko-KR"/>
        </w:rPr>
        <w:t>allowing a paging (</w:t>
      </w:r>
      <w:r w:rsidR="00A272B4">
        <w:rPr>
          <w:rFonts w:eastAsia="Malgun Gothic"/>
          <w:lang w:val="en-GB" w:eastAsia="ko-KR"/>
        </w:rPr>
        <w:t>initial</w:t>
      </w:r>
      <w:r w:rsidR="00B83F8E">
        <w:rPr>
          <w:rFonts w:eastAsia="Malgun Gothic"/>
          <w:lang w:val="en-GB" w:eastAsia="ko-KR"/>
        </w:rPr>
        <w:t xml:space="preserve"> triggering) message to contain a command:</w:t>
      </w:r>
      <w:r>
        <w:rPr>
          <w:rFonts w:eastAsia="Malgun Gothic"/>
          <w:lang w:val="en-GB" w:eastAsia="ko-KR"/>
        </w:rPr>
        <w:t xml:space="preserve"> </w:t>
      </w:r>
    </w:p>
    <w:tbl>
      <w:tblPr>
        <w:tblStyle w:val="TableGrid"/>
        <w:tblW w:w="0" w:type="auto"/>
        <w:tblLook w:val="04A0" w:firstRow="1" w:lastRow="0" w:firstColumn="1" w:lastColumn="0" w:noHBand="0" w:noVBand="1"/>
      </w:tblPr>
      <w:tblGrid>
        <w:gridCol w:w="9628"/>
      </w:tblGrid>
      <w:tr w:rsidR="00620072" w14:paraId="5AE9C10F" w14:textId="77777777" w:rsidTr="00620072">
        <w:tc>
          <w:tcPr>
            <w:tcW w:w="9628" w:type="dxa"/>
          </w:tcPr>
          <w:p w14:paraId="20729DD3" w14:textId="77777777" w:rsidR="00620072" w:rsidRPr="00620072" w:rsidRDefault="00620072" w:rsidP="00962A0E">
            <w:pPr>
              <w:spacing w:before="60" w:after="60"/>
              <w:jc w:val="both"/>
              <w:rPr>
                <w:rFonts w:eastAsia="Malgun Gothic"/>
                <w:u w:val="single"/>
                <w:lang w:val="en-GB" w:eastAsia="ko-KR"/>
              </w:rPr>
            </w:pPr>
            <w:r w:rsidRPr="00620072">
              <w:rPr>
                <w:rFonts w:eastAsia="Malgun Gothic"/>
                <w:u w:val="single"/>
                <w:lang w:val="en-GB" w:eastAsia="ko-KR"/>
              </w:rPr>
              <w:t>RAN2#126 agreements:</w:t>
            </w:r>
          </w:p>
          <w:p w14:paraId="5363869F" w14:textId="77777777" w:rsidR="00620072" w:rsidRPr="00620072" w:rsidRDefault="00620072" w:rsidP="00620072">
            <w:pPr>
              <w:spacing w:before="60" w:after="60"/>
              <w:jc w:val="both"/>
              <w:rPr>
                <w:rFonts w:eastAsia="Malgun Gothic"/>
                <w:lang w:val="en-US" w:eastAsia="ko-KR"/>
              </w:rPr>
            </w:pPr>
            <w:r w:rsidRPr="00620072">
              <w:rPr>
                <w:rFonts w:eastAsia="Malgun Gothic"/>
                <w:lang w:val="en-US" w:eastAsia="ko-KR"/>
              </w:rPr>
              <w:t xml:space="preserve">Clarify in TR that inventory and command doesn’t mean that </w:t>
            </w:r>
            <w:proofErr w:type="spellStart"/>
            <w:r w:rsidRPr="00620072">
              <w:rPr>
                <w:rFonts w:eastAsia="Malgun Gothic"/>
                <w:lang w:val="en-US" w:eastAsia="ko-KR"/>
              </w:rPr>
              <w:t>AIoT</w:t>
            </w:r>
            <w:proofErr w:type="spellEnd"/>
            <w:r w:rsidRPr="00620072">
              <w:rPr>
                <w:rFonts w:eastAsia="Malgun Gothic"/>
                <w:lang w:val="en-US" w:eastAsia="ko-KR"/>
              </w:rPr>
              <w:t xml:space="preserve"> paging includes both Inventory and Command in the same message.  This doesn’t mean that inventory and command are received by the reader at the same time from upper layer.  </w:t>
            </w:r>
          </w:p>
          <w:p w14:paraId="2C306DA9" w14:textId="77777777" w:rsidR="00620072" w:rsidRPr="00620072" w:rsidRDefault="00620072" w:rsidP="00620072">
            <w:pPr>
              <w:spacing w:before="60" w:after="60"/>
              <w:jc w:val="both"/>
              <w:rPr>
                <w:rFonts w:eastAsia="Malgun Gothic"/>
                <w:lang w:val="en-US" w:eastAsia="ko-KR"/>
              </w:rPr>
            </w:pPr>
            <w:r w:rsidRPr="00620072">
              <w:rPr>
                <w:rFonts w:eastAsia="Malgun Gothic"/>
                <w:lang w:val="en-US" w:eastAsia="ko-KR"/>
              </w:rPr>
              <w:t>3    From RAN2 point of view we will study “Command only” use case. </w:t>
            </w:r>
          </w:p>
          <w:p w14:paraId="58EBB573" w14:textId="77777777" w:rsidR="00620072" w:rsidRPr="00620072" w:rsidRDefault="00620072" w:rsidP="00620072">
            <w:pPr>
              <w:spacing w:before="60" w:after="60"/>
              <w:jc w:val="both"/>
              <w:rPr>
                <w:rFonts w:eastAsia="Malgun Gothic"/>
                <w:lang w:val="en-US" w:eastAsia="ko-KR"/>
              </w:rPr>
            </w:pPr>
            <w:r w:rsidRPr="00620072">
              <w:rPr>
                <w:rFonts w:eastAsia="Malgun Gothic"/>
                <w:lang w:val="en-US" w:eastAsia="ko-KR"/>
              </w:rPr>
              <w:t>FFS the options on how to support it :</w:t>
            </w:r>
          </w:p>
          <w:p w14:paraId="659CDA70" w14:textId="77777777" w:rsidR="00620072" w:rsidRPr="00620072" w:rsidRDefault="00620072" w:rsidP="00620072">
            <w:pPr>
              <w:spacing w:before="60" w:after="60"/>
              <w:jc w:val="both"/>
              <w:rPr>
                <w:rFonts w:eastAsia="Malgun Gothic"/>
                <w:lang w:val="en-US" w:eastAsia="ko-KR"/>
              </w:rPr>
            </w:pPr>
            <w:r w:rsidRPr="00620072">
              <w:rPr>
                <w:rFonts w:eastAsia="Malgun Gothic"/>
                <w:lang w:val="en-US" w:eastAsia="ko-KR"/>
              </w:rPr>
              <w:t xml:space="preserve">      Initial trigger message from the reader contains the command.  </w:t>
            </w:r>
            <w:r w:rsidRPr="00620072">
              <w:rPr>
                <w:rFonts w:eastAsia="Malgun Gothic"/>
                <w:highlight w:val="yellow"/>
                <w:lang w:val="en-US" w:eastAsia="ko-KR"/>
              </w:rPr>
              <w:t>Final feasibility depends on SA2 and SA3 work/conclusions.</w:t>
            </w:r>
            <w:r w:rsidRPr="00620072">
              <w:rPr>
                <w:rFonts w:eastAsia="Malgun Gothic"/>
                <w:lang w:val="en-US" w:eastAsia="ko-KR"/>
              </w:rPr>
              <w:t>   </w:t>
            </w:r>
          </w:p>
          <w:p w14:paraId="240B2727" w14:textId="4D74D679" w:rsidR="00620072" w:rsidRDefault="00620072" w:rsidP="00620072">
            <w:pPr>
              <w:spacing w:before="60" w:after="60"/>
              <w:jc w:val="both"/>
              <w:rPr>
                <w:rFonts w:eastAsia="Malgun Gothic"/>
                <w:lang w:val="en-GB" w:eastAsia="ko-KR"/>
              </w:rPr>
            </w:pPr>
            <w:r w:rsidRPr="00620072">
              <w:rPr>
                <w:rFonts w:eastAsia="Malgun Gothic"/>
                <w:lang w:val="en-US" w:eastAsia="ko-KR"/>
              </w:rPr>
              <w:t>      Use baseline procedure for “inventory and command”(i.e. first triggers inventory procedure and then sends command)</w:t>
            </w:r>
          </w:p>
        </w:tc>
      </w:tr>
    </w:tbl>
    <w:p w14:paraId="6577E8DF" w14:textId="77777777" w:rsidR="00620072" w:rsidRDefault="00620072" w:rsidP="00962A0E">
      <w:pPr>
        <w:spacing w:before="60" w:after="60"/>
        <w:jc w:val="both"/>
        <w:rPr>
          <w:rFonts w:eastAsia="Malgun Gothic"/>
          <w:lang w:val="en-GB" w:eastAsia="ko-KR"/>
        </w:rPr>
      </w:pPr>
    </w:p>
    <w:p w14:paraId="101B9F6E" w14:textId="4D3D088F" w:rsidR="00620072" w:rsidRDefault="00620072" w:rsidP="00506D39">
      <w:pPr>
        <w:spacing w:before="60" w:after="60"/>
        <w:ind w:left="100" w:hangingChars="50" w:hanging="100"/>
        <w:jc w:val="both"/>
        <w:rPr>
          <w:rFonts w:eastAsia="Malgun Gothic"/>
          <w:lang w:val="en-GB" w:eastAsia="ko-KR"/>
        </w:rPr>
      </w:pPr>
      <w:r>
        <w:rPr>
          <w:rFonts w:eastAsia="Malgun Gothic"/>
          <w:lang w:val="en-GB" w:eastAsia="ko-KR"/>
        </w:rPr>
        <w:t xml:space="preserve">Then, SA2 has studied this issue with the following </w:t>
      </w:r>
      <w:r w:rsidR="00506D39">
        <w:rPr>
          <w:rFonts w:eastAsia="Malgun Gothic"/>
          <w:lang w:val="en-GB" w:eastAsia="ko-KR"/>
        </w:rPr>
        <w:t xml:space="preserve">“tentative” </w:t>
      </w:r>
      <w:r>
        <w:rPr>
          <w:rFonts w:eastAsia="Malgun Gothic"/>
          <w:lang w:val="en-GB" w:eastAsia="ko-KR"/>
        </w:rPr>
        <w:t>conclusion</w:t>
      </w:r>
      <w:r w:rsidR="00506D39">
        <w:rPr>
          <w:rFonts w:eastAsia="Malgun Gothic"/>
          <w:lang w:val="en-GB" w:eastAsia="ko-KR"/>
        </w:rPr>
        <w:t xml:space="preserve"> with an EN</w:t>
      </w:r>
      <w:r>
        <w:rPr>
          <w:rFonts w:eastAsia="Malgun Gothic"/>
          <w:lang w:val="en-GB" w:eastAsia="ko-KR"/>
        </w:rPr>
        <w:t>:</w:t>
      </w:r>
    </w:p>
    <w:p w14:paraId="476A9B4A" w14:textId="3A329C17" w:rsidR="00506D39" w:rsidRPr="00506D39" w:rsidRDefault="00506D39" w:rsidP="00506D39">
      <w:pPr>
        <w:spacing w:before="60" w:after="60"/>
        <w:jc w:val="both"/>
        <w:rPr>
          <w:rFonts w:eastAsia="Malgun Gothic"/>
          <w:i/>
          <w:iCs/>
          <w:lang w:eastAsia="ko-KR"/>
        </w:rPr>
      </w:pPr>
      <w:r w:rsidRPr="00506D39">
        <w:rPr>
          <w:rFonts w:eastAsia="Malgun Gothic"/>
          <w:i/>
          <w:iCs/>
          <w:lang w:eastAsia="ko-KR"/>
        </w:rPr>
        <w:t xml:space="preserve">Editor’s Note: If the “command-only” case applies, pending SA3, if a command and paging can be performed in a single operation, then an </w:t>
      </w:r>
      <w:proofErr w:type="spellStart"/>
      <w:r w:rsidRPr="00506D39">
        <w:rPr>
          <w:rFonts w:eastAsia="Malgun Gothic"/>
          <w:i/>
          <w:iCs/>
          <w:lang w:eastAsia="ko-KR"/>
        </w:rPr>
        <w:t>AIoT</w:t>
      </w:r>
      <w:proofErr w:type="spellEnd"/>
      <w:r w:rsidRPr="00506D39">
        <w:rPr>
          <w:rFonts w:eastAsia="Malgun Gothic"/>
          <w:i/>
          <w:iCs/>
          <w:lang w:eastAsia="ko-KR"/>
        </w:rPr>
        <w:t xml:space="preserve"> specific NAS message may be included in the request.</w:t>
      </w:r>
    </w:p>
    <w:p w14:paraId="697F8A57" w14:textId="6219F0EA" w:rsidR="00620072" w:rsidRDefault="00506D39" w:rsidP="00962A0E">
      <w:pPr>
        <w:spacing w:before="60" w:after="60"/>
        <w:jc w:val="both"/>
        <w:rPr>
          <w:rFonts w:eastAsia="Malgun Gothic"/>
          <w:lang w:val="en-GB" w:eastAsia="ko-KR"/>
        </w:rPr>
      </w:pPr>
      <w:r>
        <w:rPr>
          <w:rFonts w:eastAsia="Malgun Gothic"/>
          <w:lang w:val="en-GB" w:eastAsia="ko-KR"/>
        </w:rPr>
        <w:t xml:space="preserve">Basically, SA2 has no </w:t>
      </w:r>
      <w:r w:rsidR="00A272B4">
        <w:rPr>
          <w:rFonts w:eastAsia="Malgun Gothic"/>
          <w:lang w:val="en-GB" w:eastAsia="ko-KR"/>
        </w:rPr>
        <w:t xml:space="preserve">firm </w:t>
      </w:r>
      <w:r>
        <w:rPr>
          <w:rFonts w:eastAsia="Malgun Gothic"/>
          <w:lang w:val="en-GB" w:eastAsia="ko-KR"/>
        </w:rPr>
        <w:t xml:space="preserve">conclusion on whether this is to be </w:t>
      </w:r>
      <w:r w:rsidR="00A272B4">
        <w:rPr>
          <w:rFonts w:eastAsia="Malgun Gothic"/>
          <w:lang w:val="en-GB" w:eastAsia="ko-KR"/>
        </w:rPr>
        <w:t>supported and</w:t>
      </w:r>
      <w:r>
        <w:rPr>
          <w:rFonts w:eastAsia="Malgun Gothic"/>
          <w:lang w:val="en-GB" w:eastAsia="ko-KR"/>
        </w:rPr>
        <w:t xml:space="preserve"> rely on SA3 input on</w:t>
      </w:r>
      <w:r w:rsidR="00FB48FD">
        <w:rPr>
          <w:rFonts w:eastAsia="Malgun Gothic"/>
          <w:lang w:val="en-GB" w:eastAsia="ko-KR"/>
        </w:rPr>
        <w:t xml:space="preserve"> this issue. According to SA3 discussion on the procedure involving both inventory and command, </w:t>
      </w:r>
      <w:r>
        <w:rPr>
          <w:rFonts w:eastAsia="Malgun Gothic"/>
          <w:lang w:val="en-GB" w:eastAsia="ko-KR"/>
        </w:rPr>
        <w:t xml:space="preserve"> </w:t>
      </w:r>
    </w:p>
    <w:tbl>
      <w:tblPr>
        <w:tblStyle w:val="TableGrid"/>
        <w:tblW w:w="0" w:type="auto"/>
        <w:tblLook w:val="04A0" w:firstRow="1" w:lastRow="0" w:firstColumn="1" w:lastColumn="0" w:noHBand="0" w:noVBand="1"/>
      </w:tblPr>
      <w:tblGrid>
        <w:gridCol w:w="9628"/>
      </w:tblGrid>
      <w:tr w:rsidR="00B83F8E" w14:paraId="15DF669D" w14:textId="77777777" w:rsidTr="00B83F8E">
        <w:tc>
          <w:tcPr>
            <w:tcW w:w="9628" w:type="dxa"/>
          </w:tcPr>
          <w:p w14:paraId="6FB5D061" w14:textId="77777777" w:rsidR="00B83F8E" w:rsidRPr="00B83F8E" w:rsidRDefault="00B83F8E" w:rsidP="00B83F8E">
            <w:pPr>
              <w:pStyle w:val="p1"/>
              <w:rPr>
                <w:lang w:val="en-US"/>
              </w:rPr>
            </w:pPr>
            <w:r w:rsidRPr="00B83F8E">
              <w:rPr>
                <w:lang w:val="en-US"/>
              </w:rPr>
              <w:t xml:space="preserve">For operator managed </w:t>
            </w:r>
            <w:proofErr w:type="spellStart"/>
            <w:r w:rsidRPr="00B83F8E">
              <w:rPr>
                <w:lang w:val="en-US"/>
              </w:rPr>
              <w:t>AIoT</w:t>
            </w:r>
            <w:proofErr w:type="spellEnd"/>
            <w:r w:rsidRPr="00B83F8E">
              <w:rPr>
                <w:lang w:val="en-US"/>
              </w:rPr>
              <w:t xml:space="preserve"> devices, the following principles are taken as the conclusion for KI#5:</w:t>
            </w:r>
          </w:p>
          <w:p w14:paraId="2D081D7D" w14:textId="30C29DCF" w:rsidR="00B83F8E" w:rsidRPr="00B83F8E" w:rsidRDefault="00B83F8E" w:rsidP="00B83F8E">
            <w:pPr>
              <w:pStyle w:val="p2"/>
              <w:rPr>
                <w:lang w:val="en-US"/>
              </w:rPr>
            </w:pPr>
            <w:r w:rsidRPr="00B83F8E">
              <w:rPr>
                <w:rStyle w:val="s1"/>
                <w:lang w:val="en-US"/>
              </w:rPr>
              <w:t xml:space="preserve"> </w:t>
            </w:r>
            <w:r w:rsidRPr="00B83F8E">
              <w:rPr>
                <w:lang w:val="en-US"/>
              </w:rPr>
              <w:t xml:space="preserve">Inventory-only </w:t>
            </w:r>
            <w:r w:rsidRPr="00B83F8E">
              <w:rPr>
                <w:rStyle w:val="s2"/>
                <w:lang w:val="en-US"/>
              </w:rPr>
              <w:t>Procedure:</w:t>
            </w:r>
          </w:p>
          <w:p w14:paraId="2B600ED1" w14:textId="77777777" w:rsidR="00B83F8E" w:rsidRPr="00B83F8E" w:rsidRDefault="00B83F8E" w:rsidP="00B83F8E">
            <w:pPr>
              <w:pStyle w:val="p1"/>
              <w:rPr>
                <w:lang w:val="en-US"/>
              </w:rPr>
            </w:pPr>
            <w:r w:rsidRPr="00B83F8E">
              <w:rPr>
                <w:rStyle w:val="s1"/>
                <w:lang w:val="en-US"/>
              </w:rPr>
              <w:sym w:font="Symbol" w:char="F06C"/>
            </w:r>
            <w:r w:rsidRPr="00B83F8E">
              <w:rPr>
                <w:lang w:val="en-US"/>
              </w:rPr>
              <w:t xml:space="preserve">- Authentication (i.e., at least one-way authentication; the 5G network authenticates the </w:t>
            </w:r>
            <w:proofErr w:type="spellStart"/>
            <w:r w:rsidRPr="00B83F8E">
              <w:rPr>
                <w:lang w:val="en-US"/>
              </w:rPr>
              <w:t>AIoT</w:t>
            </w:r>
            <w:proofErr w:type="spellEnd"/>
            <w:r w:rsidRPr="00B83F8E">
              <w:rPr>
                <w:lang w:val="en-US"/>
              </w:rPr>
              <w:t xml:space="preserve"> device) shall be supported.</w:t>
            </w:r>
          </w:p>
          <w:p w14:paraId="1F252991" w14:textId="77777777" w:rsidR="00B83F8E" w:rsidRPr="00B83F8E" w:rsidRDefault="00B83F8E" w:rsidP="00B83F8E">
            <w:pPr>
              <w:pStyle w:val="p3"/>
              <w:rPr>
                <w:lang w:val="en-US"/>
              </w:rPr>
            </w:pPr>
            <w:r w:rsidRPr="00B83F8E">
              <w:rPr>
                <w:rStyle w:val="s3"/>
                <w:lang w:val="en-US"/>
              </w:rPr>
              <w:sym w:font="Symbol" w:char="F06C"/>
            </w:r>
            <w:r w:rsidRPr="00B83F8E">
              <w:rPr>
                <w:rStyle w:val="s3"/>
                <w:lang w:val="en-US"/>
              </w:rPr>
              <w:t xml:space="preserve"> </w:t>
            </w:r>
            <w:r w:rsidRPr="00B83F8E">
              <w:rPr>
                <w:lang w:val="en-US"/>
              </w:rPr>
              <w:t>NOTE 1: Details of the authentication procedure (e.g., one-way , parameter(s) used, etc.) are to be resolved during normative phase.</w:t>
            </w:r>
          </w:p>
          <w:p w14:paraId="6FB857A5" w14:textId="121D0F5E" w:rsidR="00B83F8E" w:rsidRPr="00B83F8E" w:rsidRDefault="00B83F8E" w:rsidP="00B83F8E">
            <w:pPr>
              <w:pStyle w:val="p2"/>
              <w:rPr>
                <w:highlight w:val="yellow"/>
                <w:lang w:val="en-US"/>
              </w:rPr>
            </w:pPr>
            <w:r w:rsidRPr="00B83F8E">
              <w:rPr>
                <w:highlight w:val="yellow"/>
                <w:lang w:val="en-US"/>
              </w:rPr>
              <w:t xml:space="preserve">Inventory and Command </w:t>
            </w:r>
            <w:r w:rsidRPr="00B83F8E">
              <w:rPr>
                <w:rStyle w:val="s2"/>
                <w:highlight w:val="yellow"/>
                <w:lang w:val="en-US"/>
              </w:rPr>
              <w:t>Procedure:</w:t>
            </w:r>
          </w:p>
          <w:p w14:paraId="0E074915" w14:textId="7FE3386D" w:rsidR="00B83F8E" w:rsidRPr="00B83F8E" w:rsidRDefault="00B83F8E" w:rsidP="00B83F8E">
            <w:pPr>
              <w:pStyle w:val="p1"/>
              <w:rPr>
                <w:highlight w:val="yellow"/>
                <w:lang w:val="en-US"/>
              </w:rPr>
            </w:pPr>
            <w:r w:rsidRPr="00B83F8E">
              <w:rPr>
                <w:highlight w:val="yellow"/>
                <w:lang w:val="en-US"/>
              </w:rPr>
              <w:t xml:space="preserve">- Mutual authentication between the </w:t>
            </w:r>
            <w:proofErr w:type="spellStart"/>
            <w:r w:rsidRPr="00B83F8E">
              <w:rPr>
                <w:highlight w:val="yellow"/>
                <w:lang w:val="en-US"/>
              </w:rPr>
              <w:t>AIoT</w:t>
            </w:r>
            <w:proofErr w:type="spellEnd"/>
            <w:r w:rsidRPr="00B83F8E">
              <w:rPr>
                <w:highlight w:val="yellow"/>
                <w:lang w:val="en-US"/>
              </w:rPr>
              <w:t xml:space="preserve"> device and the 5G network shall be supported.</w:t>
            </w:r>
          </w:p>
          <w:p w14:paraId="488B72EF" w14:textId="4AF89F0A" w:rsidR="00B83F8E" w:rsidRPr="00B83F8E" w:rsidRDefault="00B83F8E" w:rsidP="00B83F8E">
            <w:pPr>
              <w:pStyle w:val="p1"/>
              <w:rPr>
                <w:highlight w:val="yellow"/>
                <w:lang w:val="en-US"/>
              </w:rPr>
            </w:pPr>
            <w:r w:rsidRPr="00B83F8E">
              <w:rPr>
                <w:highlight w:val="yellow"/>
                <w:lang w:val="en-US"/>
              </w:rPr>
              <w:t>- The authentication procedure is based on a challenge-response mechanism.</w:t>
            </w:r>
          </w:p>
          <w:p w14:paraId="3B3C5D98" w14:textId="070F08D2" w:rsidR="00B83F8E" w:rsidRPr="00F4556E" w:rsidRDefault="00B83F8E" w:rsidP="00F4556E">
            <w:pPr>
              <w:pStyle w:val="p1"/>
              <w:rPr>
                <w:lang w:val="en-US"/>
              </w:rPr>
            </w:pPr>
            <w:r w:rsidRPr="00B83F8E">
              <w:rPr>
                <w:highlight w:val="yellow"/>
                <w:lang w:val="en-US"/>
              </w:rPr>
              <w:lastRenderedPageBreak/>
              <w:t xml:space="preserve">NOTE 2: Details of the mutual authentication procedure and details of the challenge-response mechanism(e.g., parameter(s) used for the 5G network to authenticate the </w:t>
            </w:r>
            <w:proofErr w:type="spellStart"/>
            <w:r w:rsidRPr="00B83F8E">
              <w:rPr>
                <w:highlight w:val="yellow"/>
                <w:lang w:val="en-US"/>
              </w:rPr>
              <w:t>AIoT</w:t>
            </w:r>
            <w:proofErr w:type="spellEnd"/>
            <w:r w:rsidRPr="00B83F8E">
              <w:rPr>
                <w:highlight w:val="yellow"/>
                <w:lang w:val="en-US"/>
              </w:rPr>
              <w:t xml:space="preserve"> device and for the </w:t>
            </w:r>
            <w:proofErr w:type="spellStart"/>
            <w:r w:rsidRPr="00B83F8E">
              <w:rPr>
                <w:highlight w:val="yellow"/>
                <w:lang w:val="en-US"/>
              </w:rPr>
              <w:t>AIoT</w:t>
            </w:r>
            <w:proofErr w:type="spellEnd"/>
            <w:r w:rsidRPr="00B83F8E">
              <w:rPr>
                <w:highlight w:val="yellow"/>
                <w:lang w:val="en-US"/>
              </w:rPr>
              <w:t xml:space="preserve"> device to authenticate the network) are to be resolved during normative phase.</w:t>
            </w:r>
          </w:p>
        </w:tc>
      </w:tr>
    </w:tbl>
    <w:p w14:paraId="2EB5A7B8" w14:textId="4FA46462" w:rsidR="00620072" w:rsidRDefault="00A272B4" w:rsidP="00962A0E">
      <w:pPr>
        <w:spacing w:before="60" w:after="60"/>
        <w:jc w:val="both"/>
        <w:rPr>
          <w:rFonts w:eastAsia="Malgun Gothic"/>
          <w:lang w:eastAsia="ko-KR"/>
        </w:rPr>
      </w:pPr>
      <w:r>
        <w:rPr>
          <w:rFonts w:eastAsia="Malgun Gothic"/>
          <w:lang w:eastAsia="ko-KR"/>
        </w:rPr>
        <w:lastRenderedPageBreak/>
        <w:t>As</w:t>
      </w:r>
      <w:r w:rsidR="00B83F8E">
        <w:rPr>
          <w:rFonts w:eastAsia="Malgun Gothic"/>
          <w:lang w:eastAsia="ko-KR"/>
        </w:rPr>
        <w:t xml:space="preserve"> SA3 has indicated that for anything involving a “command”, “mutual authentication between AIOT device and 5G network” shall be supported with a method of “challenge-response”.</w:t>
      </w:r>
    </w:p>
    <w:p w14:paraId="26793CE9" w14:textId="0745F740" w:rsidR="00A272B4" w:rsidRDefault="00A272B4" w:rsidP="00962A0E">
      <w:pPr>
        <w:spacing w:before="60" w:after="60"/>
        <w:jc w:val="both"/>
        <w:rPr>
          <w:rFonts w:eastAsia="Malgun Gothic"/>
          <w:lang w:eastAsia="ko-KR"/>
        </w:rPr>
      </w:pPr>
      <w:r>
        <w:rPr>
          <w:rFonts w:eastAsia="Malgun Gothic"/>
          <w:lang w:eastAsia="ko-KR"/>
        </w:rPr>
        <w:t>Given that, we think the device will be required to follow-up with some mutual message exchange with the NW &amp; reader to authenticate each other. Then, there is not too much advantage to support the “command-only” use case.</w:t>
      </w:r>
    </w:p>
    <w:p w14:paraId="1318ABDD" w14:textId="77777777" w:rsidR="00B83F8E" w:rsidRDefault="00B83F8E" w:rsidP="00962A0E">
      <w:pPr>
        <w:spacing w:before="60" w:after="60"/>
        <w:jc w:val="both"/>
        <w:rPr>
          <w:rFonts w:eastAsia="Malgun Gothic"/>
          <w:lang w:eastAsia="ko-KR"/>
        </w:rPr>
      </w:pPr>
    </w:p>
    <w:p w14:paraId="6BF5772C" w14:textId="669ED6A2" w:rsidR="00A272B4" w:rsidRDefault="00A272B4" w:rsidP="00A272B4">
      <w:pPr>
        <w:spacing w:before="60" w:after="60"/>
        <w:jc w:val="center"/>
        <w:rPr>
          <w:rFonts w:eastAsia="Malgun Gothic"/>
          <w:lang w:eastAsia="ko-KR"/>
        </w:rPr>
      </w:pPr>
      <w:r w:rsidRPr="00A272B4">
        <w:rPr>
          <w:rFonts w:eastAsia="Malgun Gothic"/>
          <w:noProof/>
          <w:lang w:eastAsia="ko-KR"/>
        </w:rPr>
        <w:drawing>
          <wp:inline distT="0" distB="0" distL="0" distR="0" wp14:anchorId="769CFFBB" wp14:editId="6742D2D2">
            <wp:extent cx="4075200" cy="5714498"/>
            <wp:effectExtent l="0" t="0" r="1905" b="635"/>
            <wp:docPr id="1436669106"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669106" name="Picture 1" descr="A screenshot of a diagram&#10;&#10;Description automatically generated"/>
                    <pic:cNvPicPr/>
                  </pic:nvPicPr>
                  <pic:blipFill>
                    <a:blip r:embed="rId8"/>
                    <a:stretch>
                      <a:fillRect/>
                    </a:stretch>
                  </pic:blipFill>
                  <pic:spPr>
                    <a:xfrm>
                      <a:off x="0" y="0"/>
                      <a:ext cx="4087616" cy="5731909"/>
                    </a:xfrm>
                    <a:prstGeom prst="rect">
                      <a:avLst/>
                    </a:prstGeom>
                  </pic:spPr>
                </pic:pic>
              </a:graphicData>
            </a:graphic>
          </wp:inline>
        </w:drawing>
      </w:r>
    </w:p>
    <w:p w14:paraId="613DA61C" w14:textId="77777777" w:rsidR="00B96441" w:rsidRDefault="00A272B4" w:rsidP="00B96441">
      <w:pPr>
        <w:spacing w:before="60" w:after="60"/>
        <w:jc w:val="center"/>
        <w:rPr>
          <w:rFonts w:eastAsia="Malgun Gothic"/>
          <w:b/>
          <w:bCs/>
          <w:lang w:eastAsia="ko-KR"/>
        </w:rPr>
      </w:pPr>
      <w:r w:rsidRPr="001B2623">
        <w:rPr>
          <w:rFonts w:eastAsia="Malgun Gothic"/>
          <w:b/>
          <w:bCs/>
          <w:lang w:eastAsia="ko-KR"/>
        </w:rPr>
        <w:t xml:space="preserve">Figure 1: Comparison of “mutual authentication” signaling </w:t>
      </w:r>
      <w:r w:rsidR="00B96441">
        <w:rPr>
          <w:rFonts w:eastAsia="Malgun Gothic"/>
          <w:b/>
          <w:bCs/>
          <w:lang w:eastAsia="ko-KR"/>
        </w:rPr>
        <w:t>flow</w:t>
      </w:r>
      <w:r w:rsidRPr="001B2623">
        <w:rPr>
          <w:rFonts w:eastAsia="Malgun Gothic"/>
          <w:b/>
          <w:bCs/>
          <w:lang w:eastAsia="ko-KR"/>
        </w:rPr>
        <w:t xml:space="preserve"> </w:t>
      </w:r>
    </w:p>
    <w:p w14:paraId="1B3E7951" w14:textId="2118C0D1" w:rsidR="00A272B4" w:rsidRPr="001B2623" w:rsidRDefault="00A272B4" w:rsidP="00B96441">
      <w:pPr>
        <w:spacing w:before="60" w:after="60"/>
        <w:jc w:val="center"/>
        <w:rPr>
          <w:rFonts w:eastAsia="Malgun Gothic"/>
          <w:b/>
          <w:bCs/>
          <w:lang w:eastAsia="ko-KR"/>
        </w:rPr>
      </w:pPr>
      <w:r w:rsidRPr="001B2623">
        <w:rPr>
          <w:rFonts w:eastAsia="Malgun Gothic"/>
          <w:b/>
          <w:bCs/>
          <w:lang w:eastAsia="ko-KR"/>
        </w:rPr>
        <w:t xml:space="preserve">(a) Command + Inventory </w:t>
      </w:r>
      <w:r w:rsidR="00B96441">
        <w:rPr>
          <w:rFonts w:eastAsia="Malgun Gothic"/>
          <w:b/>
          <w:bCs/>
          <w:lang w:eastAsia="ko-KR"/>
        </w:rPr>
        <w:t>vs.</w:t>
      </w:r>
      <w:r w:rsidRPr="001B2623">
        <w:rPr>
          <w:rFonts w:eastAsia="Malgun Gothic"/>
          <w:b/>
          <w:bCs/>
          <w:lang w:eastAsia="ko-KR"/>
        </w:rPr>
        <w:t>(b) Command only</w:t>
      </w:r>
    </w:p>
    <w:p w14:paraId="146078C3" w14:textId="77777777" w:rsidR="00B83F8E" w:rsidRPr="00B83F8E" w:rsidRDefault="00B83F8E" w:rsidP="00962A0E">
      <w:pPr>
        <w:spacing w:before="60" w:after="60"/>
        <w:jc w:val="both"/>
        <w:rPr>
          <w:rFonts w:eastAsia="Malgun Gothic"/>
          <w:lang w:eastAsia="ko-KR"/>
        </w:rPr>
      </w:pPr>
    </w:p>
    <w:p w14:paraId="52C23872" w14:textId="716B6AF2" w:rsidR="001B2623" w:rsidRDefault="00A272B4" w:rsidP="00962A0E">
      <w:pPr>
        <w:spacing w:before="60" w:after="60"/>
        <w:jc w:val="both"/>
        <w:rPr>
          <w:rFonts w:eastAsia="Malgun Gothic"/>
          <w:lang w:val="en-GB" w:eastAsia="ko-KR"/>
        </w:rPr>
      </w:pPr>
      <w:r>
        <w:rPr>
          <w:rFonts w:eastAsia="Malgun Gothic"/>
          <w:lang w:val="en-GB" w:eastAsia="ko-KR"/>
        </w:rPr>
        <w:t>As shown in Figure 1, for the “command only” case</w:t>
      </w:r>
      <w:r w:rsidR="001B2623">
        <w:rPr>
          <w:rFonts w:eastAsia="Malgun Gothic"/>
          <w:lang w:val="en-GB" w:eastAsia="ko-KR"/>
        </w:rPr>
        <w:t xml:space="preserve"> (as illustrated in (b) of Figure 1)</w:t>
      </w:r>
      <w:r>
        <w:rPr>
          <w:rFonts w:eastAsia="Malgun Gothic"/>
          <w:lang w:val="en-GB" w:eastAsia="ko-KR"/>
        </w:rPr>
        <w:t xml:space="preserve">, although A-IoT </w:t>
      </w:r>
      <w:r w:rsidR="001B2623">
        <w:rPr>
          <w:rFonts w:eastAsia="Malgun Gothic"/>
          <w:lang w:val="en-GB" w:eastAsia="ko-KR"/>
        </w:rPr>
        <w:t>Function</w:t>
      </w:r>
      <w:r>
        <w:rPr>
          <w:rFonts w:eastAsia="Malgun Gothic"/>
          <w:lang w:val="en-GB" w:eastAsia="ko-KR"/>
        </w:rPr>
        <w:t xml:space="preserve"> and reader does not </w:t>
      </w:r>
      <w:r w:rsidR="001B2623">
        <w:rPr>
          <w:rFonts w:eastAsia="Malgun Gothic"/>
          <w:lang w:val="en-GB" w:eastAsia="ko-KR"/>
        </w:rPr>
        <w:t xml:space="preserve">need to </w:t>
      </w:r>
      <w:r>
        <w:rPr>
          <w:rFonts w:eastAsia="Malgun Gothic"/>
          <w:lang w:val="en-GB" w:eastAsia="ko-KR"/>
        </w:rPr>
        <w:t xml:space="preserve">send the command </w:t>
      </w:r>
      <w:r w:rsidR="008555FF">
        <w:rPr>
          <w:rFonts w:eastAsia="Malgun Gothic"/>
          <w:lang w:val="en-GB" w:eastAsia="ko-KR"/>
        </w:rPr>
        <w:t xml:space="preserve">in a </w:t>
      </w:r>
      <w:r>
        <w:rPr>
          <w:rFonts w:eastAsia="Malgun Gothic"/>
          <w:lang w:val="en-GB" w:eastAsia="ko-KR"/>
        </w:rPr>
        <w:t>separa</w:t>
      </w:r>
      <w:r w:rsidR="001B2623">
        <w:rPr>
          <w:rFonts w:eastAsia="Malgun Gothic"/>
          <w:lang w:val="en-GB" w:eastAsia="ko-KR"/>
        </w:rPr>
        <w:t>te</w:t>
      </w:r>
      <w:r w:rsidR="008555FF">
        <w:rPr>
          <w:rFonts w:eastAsia="Malgun Gothic"/>
          <w:lang w:val="en-GB" w:eastAsia="ko-KR"/>
        </w:rPr>
        <w:t xml:space="preserve"> message</w:t>
      </w:r>
      <w:r>
        <w:rPr>
          <w:rFonts w:eastAsia="Malgun Gothic"/>
          <w:lang w:val="en-GB" w:eastAsia="ko-KR"/>
        </w:rPr>
        <w:t xml:space="preserve">, it does not save too much in the overall signalling overhead in the above diagram. Only one message is reduced </w:t>
      </w:r>
      <w:r w:rsidR="008555FF">
        <w:rPr>
          <w:rFonts w:eastAsia="Malgun Gothic"/>
          <w:lang w:val="en-GB" w:eastAsia="ko-KR"/>
        </w:rPr>
        <w:t xml:space="preserve">when </w:t>
      </w:r>
      <w:r>
        <w:rPr>
          <w:rFonts w:eastAsia="Malgun Gothic"/>
          <w:lang w:val="en-GB" w:eastAsia="ko-KR"/>
        </w:rPr>
        <w:t>compared with (a) and (b)</w:t>
      </w:r>
      <w:r w:rsidR="001B2623">
        <w:rPr>
          <w:rFonts w:eastAsia="Malgun Gothic"/>
          <w:lang w:val="en-GB" w:eastAsia="ko-KR"/>
        </w:rPr>
        <w:t>.</w:t>
      </w:r>
      <w:r w:rsidR="00E90265">
        <w:rPr>
          <w:rFonts w:eastAsia="Malgun Gothic"/>
          <w:lang w:val="en-GB" w:eastAsia="ko-KR"/>
        </w:rPr>
        <w:t xml:space="preserve"> Anyway, the A-IoT device is not supposed to </w:t>
      </w:r>
      <w:r w:rsidR="008555FF">
        <w:rPr>
          <w:rFonts w:eastAsia="Malgun Gothic"/>
          <w:lang w:val="en-GB" w:eastAsia="ko-KR"/>
        </w:rPr>
        <w:t>execute</w:t>
      </w:r>
      <w:r w:rsidR="00E90265">
        <w:rPr>
          <w:rFonts w:eastAsia="Malgun Gothic"/>
          <w:lang w:val="en-GB" w:eastAsia="ko-KR"/>
        </w:rPr>
        <w:t xml:space="preserve"> the command unless it has verified the NW.</w:t>
      </w:r>
      <w:r w:rsidR="001B2623">
        <w:rPr>
          <w:rFonts w:eastAsia="Malgun Gothic"/>
          <w:lang w:val="en-GB" w:eastAsia="ko-KR"/>
        </w:rPr>
        <w:t xml:space="preserve"> </w:t>
      </w:r>
    </w:p>
    <w:p w14:paraId="4F22354C" w14:textId="34102795" w:rsidR="001B2623" w:rsidRPr="00E90265" w:rsidRDefault="001B2623" w:rsidP="00962A0E">
      <w:pPr>
        <w:spacing w:before="60" w:after="60"/>
        <w:jc w:val="both"/>
        <w:rPr>
          <w:rFonts w:eastAsia="Malgun Gothic"/>
          <w:b/>
          <w:bCs/>
          <w:lang w:val="en-GB" w:eastAsia="ko-KR"/>
        </w:rPr>
      </w:pPr>
      <w:r w:rsidRPr="00E90265">
        <w:rPr>
          <w:rFonts w:eastAsia="Malgun Gothic"/>
          <w:b/>
          <w:bCs/>
          <w:lang w:val="en-GB" w:eastAsia="ko-KR"/>
        </w:rPr>
        <w:t xml:space="preserve">Observation </w:t>
      </w:r>
      <w:r w:rsidR="0005429F">
        <w:rPr>
          <w:rFonts w:eastAsia="Malgun Gothic"/>
          <w:b/>
          <w:bCs/>
          <w:lang w:val="en-GB" w:eastAsia="ko-KR"/>
        </w:rPr>
        <w:t>3</w:t>
      </w:r>
      <w:r w:rsidR="0005429F">
        <w:rPr>
          <w:rFonts w:eastAsia="Malgun Gothic"/>
          <w:b/>
          <w:bCs/>
          <w:lang w:val="en-GB" w:eastAsia="ko-KR"/>
        </w:rPr>
        <w:tab/>
      </w:r>
      <w:r w:rsidRPr="00E90265">
        <w:rPr>
          <w:rFonts w:eastAsia="Malgun Gothic"/>
          <w:b/>
          <w:bCs/>
          <w:lang w:val="en-GB" w:eastAsia="ko-KR"/>
        </w:rPr>
        <w:t xml:space="preserve"> A-IoT device will not execute “command” unless it authenticates the NW</w:t>
      </w:r>
      <w:r w:rsidR="008555FF">
        <w:rPr>
          <w:rFonts w:eastAsia="Malgun Gothic"/>
          <w:b/>
          <w:bCs/>
          <w:lang w:val="en-GB" w:eastAsia="ko-KR"/>
        </w:rPr>
        <w:t>.</w:t>
      </w:r>
      <w:r w:rsidRPr="00E90265">
        <w:rPr>
          <w:rFonts w:eastAsia="Malgun Gothic"/>
          <w:b/>
          <w:bCs/>
          <w:lang w:val="en-GB" w:eastAsia="ko-KR"/>
        </w:rPr>
        <w:t xml:space="preserve"> </w:t>
      </w:r>
    </w:p>
    <w:p w14:paraId="7C807638" w14:textId="1E112155" w:rsidR="001B2623" w:rsidRDefault="001B2623" w:rsidP="00962A0E">
      <w:pPr>
        <w:spacing w:before="60" w:after="60"/>
        <w:jc w:val="both"/>
        <w:rPr>
          <w:rFonts w:eastAsia="Malgun Gothic"/>
          <w:lang w:val="en-GB" w:eastAsia="ko-KR"/>
        </w:rPr>
      </w:pPr>
      <w:r>
        <w:rPr>
          <w:rFonts w:eastAsia="Malgun Gothic"/>
          <w:lang w:val="en-GB" w:eastAsia="ko-KR"/>
        </w:rPr>
        <w:t xml:space="preserve">Also, as there are at least one more DL R2D messages involved in this signalling diagram besides the paging message itself, the “Command” can be </w:t>
      </w:r>
      <w:r w:rsidR="008555FF">
        <w:rPr>
          <w:rFonts w:eastAsia="Malgun Gothic"/>
          <w:lang w:val="en-GB" w:eastAsia="ko-KR"/>
        </w:rPr>
        <w:t xml:space="preserve">delivered to a discovered device </w:t>
      </w:r>
      <w:r>
        <w:rPr>
          <w:rFonts w:eastAsia="Malgun Gothic"/>
          <w:lang w:val="en-GB" w:eastAsia="ko-KR"/>
        </w:rPr>
        <w:t>later without caus</w:t>
      </w:r>
      <w:r w:rsidR="008555FF">
        <w:rPr>
          <w:rFonts w:eastAsia="Malgun Gothic"/>
          <w:lang w:val="en-GB" w:eastAsia="ko-KR"/>
        </w:rPr>
        <w:t>ing</w:t>
      </w:r>
      <w:r>
        <w:rPr>
          <w:rFonts w:eastAsia="Malgun Gothic"/>
          <w:lang w:val="en-GB" w:eastAsia="ko-KR"/>
        </w:rPr>
        <w:t xml:space="preserve"> any </w:t>
      </w:r>
      <w:r w:rsidR="00E90265">
        <w:rPr>
          <w:rFonts w:eastAsia="Malgun Gothic"/>
          <w:lang w:val="en-GB" w:eastAsia="ko-KR"/>
        </w:rPr>
        <w:t xml:space="preserve">extra </w:t>
      </w:r>
      <w:r>
        <w:rPr>
          <w:rFonts w:eastAsia="Malgun Gothic"/>
          <w:lang w:val="en-GB" w:eastAsia="ko-KR"/>
        </w:rPr>
        <w:t>signalling overhead</w:t>
      </w:r>
      <w:r w:rsidR="008555FF">
        <w:rPr>
          <w:rFonts w:eastAsia="Malgun Gothic"/>
          <w:lang w:val="en-GB" w:eastAsia="ko-KR"/>
        </w:rPr>
        <w:t xml:space="preserve"> in </w:t>
      </w:r>
      <w:r w:rsidR="008555FF">
        <w:rPr>
          <w:rFonts w:eastAsia="Malgun Gothic"/>
          <w:lang w:val="en-GB" w:eastAsia="ko-KR"/>
        </w:rPr>
        <w:lastRenderedPageBreak/>
        <w:t>paging</w:t>
      </w:r>
      <w:r>
        <w:rPr>
          <w:rFonts w:eastAsia="Malgun Gothic"/>
          <w:lang w:val="en-GB" w:eastAsia="ko-KR"/>
        </w:rPr>
        <w:t xml:space="preserve">. So, </w:t>
      </w:r>
      <w:r w:rsidR="00E90265">
        <w:rPr>
          <w:rFonts w:eastAsia="Malgun Gothic"/>
          <w:lang w:val="en-GB" w:eastAsia="ko-KR"/>
        </w:rPr>
        <w:t>there is no obvious benefit to deliver the command earlier to the device as device will not execute this command only after it authenticates the NW.</w:t>
      </w:r>
      <w:r>
        <w:rPr>
          <w:rFonts w:eastAsia="Malgun Gothic"/>
          <w:lang w:val="en-GB" w:eastAsia="ko-KR"/>
        </w:rPr>
        <w:t xml:space="preserve">   </w:t>
      </w:r>
    </w:p>
    <w:p w14:paraId="00AE1FCA" w14:textId="5108A41B" w:rsidR="00E90265" w:rsidRDefault="001B2623" w:rsidP="00962A0E">
      <w:pPr>
        <w:spacing w:before="60" w:after="60"/>
        <w:jc w:val="both"/>
        <w:rPr>
          <w:rFonts w:eastAsia="Malgun Gothic"/>
          <w:lang w:val="en-GB" w:eastAsia="ko-KR"/>
        </w:rPr>
      </w:pPr>
      <w:r>
        <w:rPr>
          <w:rFonts w:eastAsia="Malgun Gothic"/>
          <w:lang w:val="en-GB" w:eastAsia="ko-KR"/>
        </w:rPr>
        <w:t>Nonetheless,</w:t>
      </w:r>
      <w:r w:rsidR="00A272B4">
        <w:rPr>
          <w:rFonts w:eastAsia="Malgun Gothic"/>
          <w:lang w:val="en-GB" w:eastAsia="ko-KR"/>
        </w:rPr>
        <w:t xml:space="preserve"> given that paging is </w:t>
      </w:r>
      <w:r>
        <w:rPr>
          <w:rFonts w:eastAsia="Malgun Gothic"/>
          <w:lang w:val="en-GB" w:eastAsia="ko-KR"/>
        </w:rPr>
        <w:t>a system-wide broadcast initiated by multiple readers, the paging including a command may actually waste radio resources by transmitting “command” information in areas whether there is no device to respond. Moreover, supporting this case will add complexity in device side as it requires the device to support another variant form of R2D Paging message. This is against the design principle for the low-cost Ambient-IoT device, especially for device type 1.</w:t>
      </w:r>
      <w:r w:rsidR="008555FF">
        <w:rPr>
          <w:rFonts w:eastAsia="Malgun Gothic"/>
          <w:lang w:val="en-GB" w:eastAsia="ko-KR"/>
        </w:rPr>
        <w:t xml:space="preserve"> The device needs to understand a new variant of message type. Also, it needs to store the received “command” in a buffer for a later processing. </w:t>
      </w:r>
    </w:p>
    <w:p w14:paraId="12192E40" w14:textId="15F48CE9" w:rsidR="00E90265" w:rsidRDefault="00E90265" w:rsidP="00962A0E">
      <w:pPr>
        <w:spacing w:before="60" w:after="60"/>
        <w:jc w:val="both"/>
        <w:rPr>
          <w:rFonts w:eastAsia="Malgun Gothic"/>
          <w:lang w:val="en-GB" w:eastAsia="ko-KR"/>
        </w:rPr>
      </w:pPr>
      <w:r w:rsidRPr="00E90265">
        <w:rPr>
          <w:rFonts w:eastAsia="Malgun Gothic"/>
          <w:b/>
          <w:bCs/>
          <w:lang w:val="en-GB" w:eastAsia="ko-KR"/>
        </w:rPr>
        <w:t xml:space="preserve">Observation </w:t>
      </w:r>
      <w:r w:rsidR="0005429F">
        <w:rPr>
          <w:rFonts w:eastAsia="Malgun Gothic"/>
          <w:b/>
          <w:bCs/>
          <w:lang w:val="en-GB" w:eastAsia="ko-KR"/>
        </w:rPr>
        <w:t>4</w:t>
      </w:r>
      <w:r w:rsidR="0005429F">
        <w:rPr>
          <w:rFonts w:eastAsia="Malgun Gothic"/>
          <w:b/>
          <w:bCs/>
          <w:lang w:val="en-GB" w:eastAsia="ko-KR"/>
        </w:rPr>
        <w:tab/>
      </w:r>
      <w:r w:rsidRPr="00E90265">
        <w:rPr>
          <w:rFonts w:eastAsia="Malgun Gothic"/>
          <w:b/>
          <w:bCs/>
          <w:lang w:val="en-GB" w:eastAsia="ko-KR"/>
        </w:rPr>
        <w:t xml:space="preserve"> </w:t>
      </w:r>
      <w:r w:rsidR="008555FF">
        <w:rPr>
          <w:rFonts w:eastAsia="Malgun Gothic"/>
          <w:b/>
          <w:bCs/>
          <w:lang w:val="en-GB" w:eastAsia="ko-KR"/>
        </w:rPr>
        <w:t>Adding the support of “paging messaging containing a command” adds complexity in device side.</w:t>
      </w:r>
      <w:r w:rsidRPr="00E90265">
        <w:rPr>
          <w:rFonts w:eastAsia="Malgun Gothic"/>
          <w:b/>
          <w:bCs/>
          <w:lang w:val="en-GB" w:eastAsia="ko-KR"/>
        </w:rPr>
        <w:t xml:space="preserve"> </w:t>
      </w:r>
    </w:p>
    <w:p w14:paraId="56F53258" w14:textId="5E869780" w:rsidR="00620072" w:rsidRDefault="001B2623" w:rsidP="00962A0E">
      <w:pPr>
        <w:spacing w:before="60" w:after="60"/>
        <w:jc w:val="both"/>
        <w:rPr>
          <w:rFonts w:eastAsia="Malgun Gothic"/>
          <w:lang w:val="en-GB" w:eastAsia="ko-KR"/>
        </w:rPr>
      </w:pPr>
      <w:r>
        <w:rPr>
          <w:rFonts w:eastAsia="Malgun Gothic"/>
          <w:lang w:val="en-GB" w:eastAsia="ko-KR"/>
        </w:rPr>
        <w:t>Given th</w:t>
      </w:r>
      <w:r w:rsidR="00E90265">
        <w:rPr>
          <w:rFonts w:eastAsia="Malgun Gothic"/>
          <w:lang w:val="en-GB" w:eastAsia="ko-KR"/>
        </w:rPr>
        <w:t>e above considerations</w:t>
      </w:r>
      <w:r>
        <w:rPr>
          <w:rFonts w:eastAsia="Malgun Gothic"/>
          <w:lang w:val="en-GB" w:eastAsia="ko-KR"/>
        </w:rPr>
        <w:t xml:space="preserve">, we think RAN2 should not support this </w:t>
      </w:r>
      <w:r w:rsidR="00E90265">
        <w:rPr>
          <w:rFonts w:eastAsia="Malgun Gothic"/>
          <w:lang w:val="en-GB" w:eastAsia="ko-KR"/>
        </w:rPr>
        <w:t>in Rel-19 work.</w:t>
      </w:r>
      <w:r>
        <w:rPr>
          <w:rFonts w:eastAsia="Malgun Gothic"/>
          <w:lang w:val="en-GB" w:eastAsia="ko-KR"/>
        </w:rPr>
        <w:t xml:space="preserve">  </w:t>
      </w:r>
    </w:p>
    <w:p w14:paraId="733E1F45" w14:textId="75188D24" w:rsidR="00962A0E" w:rsidRPr="00F4556E" w:rsidRDefault="00E90265" w:rsidP="00F4556E">
      <w:pPr>
        <w:spacing w:before="60" w:after="60"/>
        <w:ind w:left="1276" w:hangingChars="638" w:hanging="1276"/>
        <w:jc w:val="both"/>
        <w:rPr>
          <w:rFonts w:eastAsia="Malgun Gothic"/>
          <w:b/>
          <w:bCs/>
          <w:lang w:val="en-GB" w:eastAsia="ko-KR"/>
        </w:rPr>
      </w:pPr>
      <w:r>
        <w:rPr>
          <w:rFonts w:eastAsia="Malgun Gothic"/>
          <w:b/>
          <w:bCs/>
          <w:lang w:val="en-GB" w:eastAsia="ko-KR"/>
        </w:rPr>
        <w:t xml:space="preserve">Proposal </w:t>
      </w:r>
      <w:r w:rsidR="00871FE0">
        <w:rPr>
          <w:rFonts w:eastAsia="Malgun Gothic"/>
          <w:b/>
          <w:bCs/>
          <w:lang w:val="en-GB" w:eastAsia="ko-KR"/>
        </w:rPr>
        <w:t>10</w:t>
      </w:r>
      <w:r w:rsidRPr="00E90265">
        <w:rPr>
          <w:rFonts w:eastAsia="Malgun Gothic"/>
          <w:b/>
          <w:bCs/>
          <w:lang w:val="en-GB" w:eastAsia="ko-KR"/>
        </w:rPr>
        <w:t xml:space="preserve">: </w:t>
      </w:r>
      <w:r w:rsidR="00E175B2">
        <w:rPr>
          <w:rFonts w:eastAsia="Malgun Gothic"/>
          <w:b/>
          <w:bCs/>
          <w:lang w:val="en-GB" w:eastAsia="ko-KR"/>
        </w:rPr>
        <w:tab/>
      </w:r>
      <w:r>
        <w:rPr>
          <w:rFonts w:eastAsia="Malgun Gothic"/>
          <w:b/>
          <w:bCs/>
          <w:lang w:val="en-GB" w:eastAsia="ko-KR"/>
        </w:rPr>
        <w:t>Not Support “command only (paging containing a command)” in Rel-19</w:t>
      </w:r>
      <w:r w:rsidR="00F4556E">
        <w:rPr>
          <w:rFonts w:eastAsia="Malgun Gothic"/>
          <w:b/>
          <w:bCs/>
          <w:lang w:val="en-GB" w:eastAsia="ko-KR"/>
        </w:rPr>
        <w: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35C2C02" w14:textId="5FB9D43D" w:rsidR="0005429F"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paging issue for Ambient IoT, and have the following</w:t>
      </w:r>
      <w:r w:rsidR="0005429F">
        <w:rPr>
          <w:lang w:eastAsia="zh-CN"/>
        </w:rPr>
        <w:t xml:space="preserve"> observations:</w:t>
      </w:r>
    </w:p>
    <w:p w14:paraId="4CC81DA5" w14:textId="77777777" w:rsidR="0005429F" w:rsidRDefault="0005429F" w:rsidP="0005429F">
      <w:pPr>
        <w:spacing w:before="60" w:after="60"/>
        <w:ind w:left="1276" w:hangingChars="638" w:hanging="1276"/>
        <w:jc w:val="both"/>
        <w:rPr>
          <w:rFonts w:eastAsia="Malgun Gothic"/>
          <w:b/>
          <w:bCs/>
          <w:lang w:eastAsia="ko-KR"/>
        </w:rPr>
      </w:pPr>
      <w:r>
        <w:rPr>
          <w:rFonts w:eastAsia="Malgun Gothic"/>
          <w:b/>
          <w:bCs/>
          <w:lang w:eastAsia="ko-KR"/>
        </w:rPr>
        <w:t>Observation 1</w:t>
      </w:r>
      <w:r w:rsidRPr="00AD7786">
        <w:rPr>
          <w:rFonts w:eastAsia="Malgun Gothic"/>
          <w:b/>
          <w:bCs/>
          <w:lang w:eastAsia="ko-KR"/>
        </w:rPr>
        <w:t xml:space="preserve"> </w:t>
      </w:r>
      <w:r>
        <w:rPr>
          <w:rFonts w:eastAsia="Malgun Gothic"/>
          <w:b/>
          <w:bCs/>
          <w:lang w:eastAsia="ko-KR"/>
        </w:rPr>
        <w:t xml:space="preserve"> Logically, “transaction ID” is not needed for the paging of “single A-IOT device” case.</w:t>
      </w:r>
    </w:p>
    <w:p w14:paraId="089A941B" w14:textId="77777777" w:rsidR="0005429F" w:rsidRPr="00AD7786" w:rsidRDefault="0005429F" w:rsidP="0005429F">
      <w:pPr>
        <w:spacing w:before="60" w:after="60"/>
        <w:ind w:left="1276" w:hangingChars="638" w:hanging="1276"/>
        <w:jc w:val="both"/>
        <w:rPr>
          <w:rFonts w:eastAsia="Malgun Gothic"/>
          <w:b/>
          <w:bCs/>
          <w:lang w:eastAsia="ko-KR"/>
        </w:rPr>
      </w:pPr>
      <w:r>
        <w:rPr>
          <w:rFonts w:eastAsia="Malgun Gothic"/>
          <w:b/>
          <w:bCs/>
          <w:lang w:eastAsia="ko-KR"/>
        </w:rPr>
        <w:t>Observation 2</w:t>
      </w:r>
      <w:r w:rsidRPr="00AD7786">
        <w:rPr>
          <w:rFonts w:eastAsia="Malgun Gothic"/>
          <w:b/>
          <w:bCs/>
          <w:lang w:eastAsia="ko-KR"/>
        </w:rPr>
        <w:t xml:space="preserve"> </w:t>
      </w:r>
      <w:r>
        <w:rPr>
          <w:rFonts w:eastAsia="Malgun Gothic"/>
          <w:b/>
          <w:bCs/>
          <w:lang w:eastAsia="ko-KR"/>
        </w:rPr>
        <w:t xml:space="preserve"> Received “transaction ID” is stored in the “volatile” memory of the A-IoT device.</w:t>
      </w:r>
    </w:p>
    <w:p w14:paraId="0406814A" w14:textId="1BFF5F44" w:rsidR="0005429F" w:rsidRPr="00AD7786" w:rsidRDefault="0005429F" w:rsidP="0005429F">
      <w:pPr>
        <w:spacing w:before="60" w:after="60"/>
        <w:ind w:left="1276" w:hangingChars="638" w:hanging="1276"/>
        <w:jc w:val="both"/>
        <w:rPr>
          <w:rFonts w:eastAsia="Malgun Gothic"/>
          <w:b/>
          <w:bCs/>
          <w:lang w:eastAsia="ko-KR"/>
        </w:rPr>
      </w:pPr>
      <w:r w:rsidRPr="00E90265">
        <w:rPr>
          <w:rFonts w:eastAsia="Malgun Gothic"/>
          <w:b/>
          <w:bCs/>
          <w:lang w:val="en-GB" w:eastAsia="ko-KR"/>
        </w:rPr>
        <w:t xml:space="preserve">Observation </w:t>
      </w:r>
      <w:r>
        <w:rPr>
          <w:rFonts w:eastAsia="Malgun Gothic"/>
          <w:b/>
          <w:bCs/>
          <w:lang w:val="en-GB" w:eastAsia="ko-KR"/>
        </w:rPr>
        <w:t>3</w:t>
      </w:r>
      <w:r>
        <w:rPr>
          <w:rFonts w:eastAsia="Malgun Gothic"/>
          <w:b/>
          <w:bCs/>
          <w:lang w:val="en-GB" w:eastAsia="ko-KR"/>
        </w:rPr>
        <w:tab/>
      </w:r>
      <w:r w:rsidRPr="00E90265">
        <w:rPr>
          <w:rFonts w:eastAsia="Malgun Gothic"/>
          <w:b/>
          <w:bCs/>
          <w:lang w:val="en-GB" w:eastAsia="ko-KR"/>
        </w:rPr>
        <w:t xml:space="preserve"> A-IoT device will not execute “command” unless it authenticates the NW</w:t>
      </w:r>
      <w:r>
        <w:rPr>
          <w:rFonts w:eastAsia="Malgun Gothic"/>
          <w:b/>
          <w:bCs/>
          <w:lang w:val="en-GB" w:eastAsia="ko-KR"/>
        </w:rPr>
        <w:t>.</w:t>
      </w:r>
    </w:p>
    <w:p w14:paraId="24E9978D" w14:textId="24B1265A" w:rsidR="0005429F" w:rsidRPr="0005429F" w:rsidRDefault="0005429F" w:rsidP="0005429F">
      <w:pPr>
        <w:spacing w:before="60" w:after="60"/>
        <w:ind w:left="1276" w:hangingChars="638" w:hanging="1276"/>
        <w:jc w:val="both"/>
        <w:rPr>
          <w:rFonts w:eastAsia="Malgun Gothic"/>
          <w:b/>
          <w:bCs/>
          <w:lang w:eastAsia="ko-KR"/>
        </w:rPr>
      </w:pPr>
      <w:r w:rsidRPr="0005429F">
        <w:rPr>
          <w:rFonts w:eastAsia="Malgun Gothic"/>
          <w:b/>
          <w:bCs/>
          <w:lang w:eastAsia="ko-KR"/>
        </w:rPr>
        <w:t xml:space="preserve">Observation </w:t>
      </w:r>
      <w:r>
        <w:rPr>
          <w:rFonts w:eastAsia="Malgun Gothic"/>
          <w:b/>
          <w:bCs/>
          <w:lang w:eastAsia="ko-KR"/>
        </w:rPr>
        <w:t>4</w:t>
      </w:r>
      <w:r w:rsidRPr="0005429F">
        <w:rPr>
          <w:rFonts w:eastAsia="Malgun Gothic"/>
          <w:b/>
          <w:bCs/>
          <w:lang w:eastAsia="ko-KR"/>
        </w:rPr>
        <w:t xml:space="preserve"> </w:t>
      </w:r>
      <w:r>
        <w:rPr>
          <w:rFonts w:eastAsia="Malgun Gothic"/>
          <w:b/>
          <w:bCs/>
          <w:lang w:eastAsia="ko-KR"/>
        </w:rPr>
        <w:t xml:space="preserve"> </w:t>
      </w:r>
      <w:r w:rsidRPr="0005429F">
        <w:rPr>
          <w:rFonts w:eastAsia="Malgun Gothic"/>
          <w:b/>
          <w:bCs/>
          <w:lang w:eastAsia="ko-KR"/>
        </w:rPr>
        <w:t>Adding the support of “paging messaging containing a command” adds complexity in device side.</w:t>
      </w:r>
    </w:p>
    <w:p w14:paraId="6500DD41" w14:textId="222B5FF3" w:rsidR="001F76E2" w:rsidRDefault="0005429F" w:rsidP="00D95EB7">
      <w:pPr>
        <w:tabs>
          <w:tab w:val="left" w:pos="6093"/>
        </w:tabs>
        <w:rPr>
          <w:lang w:eastAsia="zh-CN"/>
        </w:rPr>
      </w:pPr>
      <w:r>
        <w:rPr>
          <w:lang w:eastAsia="zh-CN"/>
        </w:rPr>
        <w:t>Then, we have the following</w:t>
      </w:r>
      <w:r w:rsidR="00AF51DE">
        <w:rPr>
          <w:lang w:eastAsia="zh-CN"/>
        </w:rPr>
        <w:t xml:space="preserve"> proposals:</w:t>
      </w:r>
    </w:p>
    <w:p w14:paraId="6CD98338" w14:textId="66D22359" w:rsidR="0005429F" w:rsidRDefault="0005429F" w:rsidP="0005429F">
      <w:pPr>
        <w:spacing w:before="60" w:after="60"/>
        <w:jc w:val="both"/>
        <w:rPr>
          <w:rFonts w:eastAsia="Malgun Gothic"/>
          <w:b/>
          <w:bCs/>
          <w:lang w:eastAsia="ko-KR"/>
        </w:rPr>
      </w:pPr>
      <w:r w:rsidRPr="00E261EE">
        <w:rPr>
          <w:rFonts w:eastAsia="Malgun Gothic"/>
          <w:b/>
          <w:bCs/>
          <w:lang w:eastAsia="ko-KR"/>
        </w:rPr>
        <w:t xml:space="preserve">Proposal 1 </w:t>
      </w:r>
      <w:r>
        <w:rPr>
          <w:rFonts w:eastAsia="Malgun Gothic"/>
          <w:b/>
          <w:bCs/>
          <w:lang w:eastAsia="ko-KR"/>
        </w:rPr>
        <w:tab/>
      </w:r>
      <w:r w:rsidRPr="00E261EE">
        <w:rPr>
          <w:rFonts w:eastAsia="Malgun Gothic"/>
          <w:b/>
          <w:bCs/>
          <w:lang w:eastAsia="ko-KR"/>
        </w:rPr>
        <w:t>One dedicated “Message Type” is used to indicate “Paging” in DL MAC PDU format.</w:t>
      </w:r>
    </w:p>
    <w:p w14:paraId="6586C0A6" w14:textId="26A2FCFA" w:rsidR="0005429F" w:rsidRPr="00251B74" w:rsidRDefault="0005429F" w:rsidP="0005429F">
      <w:pPr>
        <w:spacing w:before="60" w:after="60"/>
        <w:ind w:left="1276" w:hangingChars="638" w:hanging="1276"/>
        <w:jc w:val="both"/>
        <w:rPr>
          <w:rFonts w:eastAsia="Malgun Gothic"/>
          <w:b/>
          <w:bCs/>
          <w:lang w:eastAsia="ko-KR"/>
        </w:rPr>
      </w:pPr>
      <w:r w:rsidRPr="00E261EE">
        <w:rPr>
          <w:rFonts w:eastAsia="Malgun Gothic"/>
          <w:b/>
          <w:bCs/>
          <w:lang w:eastAsia="ko-KR"/>
        </w:rPr>
        <w:t xml:space="preserve">Proposal </w:t>
      </w:r>
      <w:r>
        <w:rPr>
          <w:rFonts w:eastAsia="Malgun Gothic"/>
          <w:b/>
          <w:bCs/>
          <w:lang w:eastAsia="ko-KR"/>
        </w:rPr>
        <w:t>2</w:t>
      </w:r>
      <w:r w:rsidRPr="00E261EE">
        <w:rPr>
          <w:rFonts w:eastAsia="Malgun Gothic"/>
          <w:b/>
          <w:bCs/>
          <w:lang w:eastAsia="ko-KR"/>
        </w:rPr>
        <w:t xml:space="preserve"> </w:t>
      </w:r>
      <w:r>
        <w:rPr>
          <w:rFonts w:eastAsia="Malgun Gothic"/>
          <w:b/>
          <w:bCs/>
          <w:lang w:eastAsia="ko-KR"/>
        </w:rPr>
        <w:tab/>
        <w:t>RAN2 confirms that “one identifier” requirement in the paging message includes both the case of “one device identifier” and “one group identifier”, while the exact format of latter is supposed to be designed by SA2</w:t>
      </w:r>
      <w:r w:rsidRPr="00E261EE">
        <w:rPr>
          <w:rFonts w:eastAsia="Malgun Gothic"/>
          <w:b/>
          <w:bCs/>
          <w:lang w:eastAsia="ko-KR"/>
        </w:rPr>
        <w:t>.</w:t>
      </w:r>
    </w:p>
    <w:p w14:paraId="088FF9D6" w14:textId="2A8C9B99" w:rsidR="0005429F" w:rsidRPr="00AD7786" w:rsidRDefault="0005429F" w:rsidP="0005429F">
      <w:pPr>
        <w:spacing w:before="60" w:after="60"/>
        <w:ind w:left="1276" w:hangingChars="638" w:hanging="1276"/>
        <w:jc w:val="both"/>
        <w:rPr>
          <w:rFonts w:eastAsia="Malgun Gothic"/>
          <w:b/>
          <w:bCs/>
          <w:lang w:eastAsia="ko-KR"/>
        </w:rPr>
      </w:pPr>
      <w:r w:rsidRPr="00AD7786">
        <w:rPr>
          <w:rFonts w:eastAsia="Malgun Gothic"/>
          <w:b/>
          <w:bCs/>
          <w:lang w:eastAsia="ko-KR"/>
        </w:rPr>
        <w:t xml:space="preserve">Proposal </w:t>
      </w:r>
      <w:r>
        <w:rPr>
          <w:rFonts w:eastAsia="Malgun Gothic"/>
          <w:b/>
          <w:bCs/>
          <w:lang w:eastAsia="ko-KR"/>
        </w:rPr>
        <w:t>3</w:t>
      </w:r>
      <w:r w:rsidRPr="00AD7786">
        <w:rPr>
          <w:rFonts w:eastAsia="Malgun Gothic"/>
          <w:b/>
          <w:bCs/>
          <w:lang w:eastAsia="ko-KR"/>
        </w:rPr>
        <w:t xml:space="preserve"> </w:t>
      </w:r>
      <w:r>
        <w:rPr>
          <w:rFonts w:eastAsia="Malgun Gothic"/>
          <w:b/>
          <w:bCs/>
          <w:lang w:eastAsia="ko-KR"/>
        </w:rPr>
        <w:tab/>
      </w:r>
      <w:r w:rsidRPr="00AD7786">
        <w:rPr>
          <w:rFonts w:eastAsia="Malgun Gothic"/>
          <w:b/>
          <w:bCs/>
          <w:lang w:eastAsia="ko-KR"/>
        </w:rPr>
        <w:t>RAN2 to clarify the meaning of “forward-compatibility”: whether there will be a single common Paging message for both Rel-19 and Rel-20 or two different paging message formats</w:t>
      </w:r>
      <w:r>
        <w:rPr>
          <w:rFonts w:eastAsia="Malgun Gothic"/>
          <w:b/>
          <w:bCs/>
          <w:lang w:eastAsia="ko-KR"/>
        </w:rPr>
        <w:t xml:space="preserve"> in the respective release</w:t>
      </w:r>
      <w:r w:rsidRPr="00AD7786">
        <w:rPr>
          <w:rFonts w:eastAsia="Malgun Gothic"/>
          <w:b/>
          <w:bCs/>
          <w:lang w:eastAsia="ko-KR"/>
        </w:rPr>
        <w:t xml:space="preserve">. </w:t>
      </w:r>
    </w:p>
    <w:p w14:paraId="68E999DC" w14:textId="1F3C4449" w:rsidR="0005429F" w:rsidRPr="00AD7786" w:rsidRDefault="0005429F" w:rsidP="0005429F">
      <w:pPr>
        <w:spacing w:before="60" w:after="60"/>
        <w:ind w:left="1276" w:hangingChars="638" w:hanging="1276"/>
        <w:jc w:val="both"/>
        <w:rPr>
          <w:rFonts w:eastAsia="Malgun Gothic"/>
          <w:b/>
          <w:bCs/>
          <w:lang w:eastAsia="ko-KR"/>
        </w:rPr>
      </w:pPr>
      <w:r w:rsidRPr="00AD7786">
        <w:rPr>
          <w:rFonts w:eastAsia="Malgun Gothic"/>
          <w:b/>
          <w:bCs/>
          <w:lang w:eastAsia="ko-KR"/>
        </w:rPr>
        <w:t xml:space="preserve">Proposal </w:t>
      </w:r>
      <w:r>
        <w:rPr>
          <w:rFonts w:eastAsia="Malgun Gothic"/>
          <w:b/>
          <w:bCs/>
          <w:lang w:eastAsia="ko-KR"/>
        </w:rPr>
        <w:t>4</w:t>
      </w:r>
      <w:r>
        <w:rPr>
          <w:rFonts w:eastAsia="Malgun Gothic"/>
          <w:b/>
          <w:bCs/>
          <w:lang w:eastAsia="ko-KR"/>
        </w:rPr>
        <w:tab/>
        <w:t>A “transaction ID” is always included in the paging message no matter how many devices are paged/triggered.</w:t>
      </w:r>
    </w:p>
    <w:p w14:paraId="29AC457F" w14:textId="6FDCCF3A" w:rsidR="0005429F" w:rsidRDefault="0005429F" w:rsidP="0005429F">
      <w:pPr>
        <w:spacing w:before="60" w:after="60"/>
        <w:ind w:left="1276" w:hangingChars="638" w:hanging="1276"/>
        <w:jc w:val="both"/>
        <w:rPr>
          <w:rFonts w:eastAsia="Malgun Gothic"/>
          <w:b/>
          <w:bCs/>
          <w:lang w:eastAsia="ko-KR"/>
        </w:rPr>
      </w:pPr>
      <w:r w:rsidRPr="00AD7786">
        <w:rPr>
          <w:rFonts w:eastAsia="Malgun Gothic"/>
          <w:b/>
          <w:bCs/>
          <w:lang w:eastAsia="ko-KR"/>
        </w:rPr>
        <w:t xml:space="preserve">Proposal </w:t>
      </w:r>
      <w:r>
        <w:rPr>
          <w:rFonts w:eastAsia="Malgun Gothic"/>
          <w:b/>
          <w:bCs/>
          <w:lang w:eastAsia="ko-KR"/>
        </w:rPr>
        <w:t>5</w:t>
      </w:r>
      <w:r>
        <w:rPr>
          <w:rFonts w:eastAsia="Malgun Gothic"/>
          <w:b/>
          <w:bCs/>
          <w:lang w:eastAsia="ko-KR"/>
        </w:rPr>
        <w:tab/>
      </w:r>
      <w:r w:rsidRPr="00744F61">
        <w:rPr>
          <w:rFonts w:eastAsia="Malgun Gothic"/>
          <w:b/>
          <w:bCs/>
          <w:lang w:eastAsia="ko-KR"/>
        </w:rPr>
        <w:t xml:space="preserve">In paging message, an “all-one” paging identifier is used by AS layer to represent the case of </w:t>
      </w:r>
      <w:r w:rsidRPr="00165A8D">
        <w:rPr>
          <w:rFonts w:eastAsia="Malgun Gothic"/>
          <w:b/>
          <w:bCs/>
          <w:lang w:eastAsia="ko-KR"/>
        </w:rPr>
        <w:t>addressed for all devices</w:t>
      </w:r>
      <w:r w:rsidRPr="00744F61">
        <w:rPr>
          <w:rFonts w:eastAsia="Malgun Gothic"/>
          <w:b/>
          <w:bCs/>
          <w:lang w:eastAsia="ko-KR"/>
        </w:rPr>
        <w:t xml:space="preserve">.  </w:t>
      </w:r>
    </w:p>
    <w:p w14:paraId="50F2E9C2" w14:textId="3E4232CD" w:rsidR="0005429F" w:rsidRPr="00744F61" w:rsidRDefault="0005429F" w:rsidP="0005429F">
      <w:pPr>
        <w:spacing w:before="60" w:after="60"/>
        <w:jc w:val="both"/>
        <w:rPr>
          <w:rFonts w:eastAsia="Malgun Gothic"/>
          <w:b/>
          <w:bCs/>
          <w:lang w:eastAsia="ko-KR"/>
        </w:rPr>
      </w:pPr>
      <w:r w:rsidRPr="00AD7786">
        <w:rPr>
          <w:rFonts w:eastAsia="Malgun Gothic"/>
          <w:b/>
          <w:bCs/>
          <w:lang w:eastAsia="ko-KR"/>
        </w:rPr>
        <w:t xml:space="preserve">Proposal </w:t>
      </w:r>
      <w:r>
        <w:rPr>
          <w:rFonts w:eastAsia="Malgun Gothic"/>
          <w:b/>
          <w:bCs/>
          <w:lang w:eastAsia="ko-KR"/>
        </w:rPr>
        <w:t>6</w:t>
      </w:r>
      <w:r w:rsidRPr="00AD7786">
        <w:rPr>
          <w:rFonts w:eastAsia="Malgun Gothic"/>
          <w:b/>
          <w:bCs/>
          <w:lang w:eastAsia="ko-KR"/>
        </w:rPr>
        <w:t xml:space="preserve"> </w:t>
      </w:r>
      <w:r>
        <w:rPr>
          <w:rFonts w:eastAsia="Malgun Gothic"/>
          <w:b/>
          <w:bCs/>
          <w:lang w:eastAsia="ko-KR"/>
        </w:rPr>
        <w:tab/>
        <w:t>If Proposal 5 is agreed, RAN2 inform the “all-one” broadcast address decision to SA2.</w:t>
      </w:r>
    </w:p>
    <w:p w14:paraId="70A9049C" w14:textId="77777777" w:rsidR="0005429F" w:rsidRDefault="0005429F" w:rsidP="0005429F">
      <w:pPr>
        <w:spacing w:before="60" w:after="60"/>
        <w:ind w:left="1301" w:hangingChars="638" w:hanging="1301"/>
        <w:jc w:val="both"/>
        <w:rPr>
          <w:b/>
          <w:bCs/>
        </w:rPr>
      </w:pPr>
      <w:r>
        <w:rPr>
          <w:b/>
          <w:bCs/>
        </w:rPr>
        <w:t>Proposal</w:t>
      </w:r>
      <w:r w:rsidRPr="00264C82">
        <w:rPr>
          <w:b/>
          <w:bCs/>
        </w:rPr>
        <w:t xml:space="preserve"> </w:t>
      </w:r>
      <w:r>
        <w:rPr>
          <w:b/>
          <w:bCs/>
        </w:rPr>
        <w:t>7</w:t>
      </w:r>
      <w:r>
        <w:rPr>
          <w:b/>
          <w:bCs/>
        </w:rPr>
        <w:tab/>
        <w:t xml:space="preserve">An A-IoT reader should not initiate paging for a new CN request which overlaps with the paging procedure triggered by a prior CN request. </w:t>
      </w:r>
    </w:p>
    <w:p w14:paraId="0C34ED78" w14:textId="39C49235" w:rsidR="0005429F" w:rsidRDefault="0005429F" w:rsidP="0005429F">
      <w:pPr>
        <w:spacing w:before="60" w:after="60"/>
        <w:ind w:left="1301" w:hangingChars="638" w:hanging="1301"/>
        <w:jc w:val="both"/>
        <w:rPr>
          <w:b/>
          <w:bCs/>
        </w:rPr>
      </w:pPr>
      <w:r>
        <w:rPr>
          <w:b/>
          <w:bCs/>
        </w:rPr>
        <w:t>Proposal</w:t>
      </w:r>
      <w:r w:rsidRPr="00264C82">
        <w:rPr>
          <w:b/>
          <w:bCs/>
        </w:rPr>
        <w:t xml:space="preserve"> </w:t>
      </w:r>
      <w:r>
        <w:rPr>
          <w:b/>
          <w:bCs/>
        </w:rPr>
        <w:t>8</w:t>
      </w:r>
      <w:r>
        <w:rPr>
          <w:b/>
          <w:bCs/>
        </w:rPr>
        <w:tab/>
        <w:t>At least 6-bit “Transaction ID” is used for Paging message.</w:t>
      </w:r>
    </w:p>
    <w:p w14:paraId="4FDE8498" w14:textId="2D94A1A9" w:rsidR="0005429F" w:rsidRPr="0005429F" w:rsidRDefault="0005429F" w:rsidP="0005429F">
      <w:pPr>
        <w:spacing w:before="60" w:after="60"/>
        <w:ind w:left="1301" w:hangingChars="638" w:hanging="1301"/>
        <w:jc w:val="both"/>
        <w:rPr>
          <w:b/>
          <w:bCs/>
        </w:rPr>
      </w:pPr>
      <w:r>
        <w:rPr>
          <w:b/>
          <w:bCs/>
        </w:rPr>
        <w:t>Proposal</w:t>
      </w:r>
      <w:r w:rsidRPr="00264C82">
        <w:rPr>
          <w:b/>
          <w:bCs/>
        </w:rPr>
        <w:t xml:space="preserve"> </w:t>
      </w:r>
      <w:r>
        <w:rPr>
          <w:b/>
          <w:bCs/>
        </w:rPr>
        <w:t>9</w:t>
      </w:r>
      <w:r>
        <w:rPr>
          <w:b/>
          <w:bCs/>
        </w:rPr>
        <w:tab/>
        <w:t>For the A-IoT paging messages initiated by different readers, RAN2 send an LS to SA2/RAN3 to ask whether this shall be regarded as the same transaction or different transactions.</w:t>
      </w:r>
    </w:p>
    <w:p w14:paraId="438A2347" w14:textId="2504A47B" w:rsidR="0099132D" w:rsidRPr="00F4556E" w:rsidRDefault="0005429F" w:rsidP="00F4556E">
      <w:pPr>
        <w:spacing w:before="60" w:after="60"/>
        <w:ind w:left="1276" w:hangingChars="638" w:hanging="1276"/>
        <w:jc w:val="both"/>
        <w:rPr>
          <w:rFonts w:eastAsia="Malgun Gothic"/>
          <w:b/>
          <w:bCs/>
          <w:lang w:val="en-GB" w:eastAsia="ko-KR"/>
        </w:rPr>
      </w:pPr>
      <w:r>
        <w:rPr>
          <w:rFonts w:eastAsia="Malgun Gothic"/>
          <w:b/>
          <w:bCs/>
          <w:lang w:val="en-GB" w:eastAsia="ko-KR"/>
        </w:rPr>
        <w:t>Proposal 10</w:t>
      </w:r>
      <w:r w:rsidRPr="00E90265">
        <w:rPr>
          <w:rFonts w:eastAsia="Malgun Gothic"/>
          <w:b/>
          <w:bCs/>
          <w:lang w:val="en-GB" w:eastAsia="ko-KR"/>
        </w:rPr>
        <w:t xml:space="preserve"> </w:t>
      </w:r>
      <w:r>
        <w:rPr>
          <w:rFonts w:eastAsia="Malgun Gothic"/>
          <w:b/>
          <w:bCs/>
          <w:lang w:val="en-GB" w:eastAsia="ko-KR"/>
        </w:rPr>
        <w:tab/>
        <w:t>Not Support “command only (paging containing a command)” in Rel-19.</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345530C" w14:textId="77777777" w:rsidR="00F4556E" w:rsidRDefault="00F4556E" w:rsidP="00F4556E">
      <w:r>
        <w:t xml:space="preserve">[1] RP-243326 </w:t>
      </w:r>
      <w:r w:rsidRPr="005B2BE1">
        <w:t>New Work Item: Solutions for Ambient IoT (Internet of Things) in NR</w:t>
      </w:r>
    </w:p>
    <w:p w14:paraId="706EEA19" w14:textId="27B92D35" w:rsidR="00407E8C" w:rsidRDefault="00407E8C" w:rsidP="00BB2273"/>
    <w:sectPr w:rsidR="00407E8C" w:rsidSect="00B578A1">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38F0B" w14:textId="77777777" w:rsidR="00042CDB" w:rsidRDefault="00042CDB">
      <w:r>
        <w:separator/>
      </w:r>
    </w:p>
    <w:p w14:paraId="6FE35DDA" w14:textId="77777777" w:rsidR="00042CDB" w:rsidRDefault="00042CDB"/>
  </w:endnote>
  <w:endnote w:type="continuationSeparator" w:id="0">
    <w:p w14:paraId="59D7E383" w14:textId="77777777" w:rsidR="00042CDB" w:rsidRDefault="00042CDB">
      <w:r>
        <w:continuationSeparator/>
      </w:r>
    </w:p>
    <w:p w14:paraId="4A3FF102" w14:textId="77777777" w:rsidR="00042CDB" w:rsidRDefault="00042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C19CC" w14:textId="77777777" w:rsidR="00042CDB" w:rsidRDefault="00042CDB">
      <w:r>
        <w:separator/>
      </w:r>
    </w:p>
    <w:p w14:paraId="0E469269" w14:textId="77777777" w:rsidR="00042CDB" w:rsidRDefault="00042CDB"/>
  </w:footnote>
  <w:footnote w:type="continuationSeparator" w:id="0">
    <w:p w14:paraId="6AC69330" w14:textId="77777777" w:rsidR="00042CDB" w:rsidRDefault="00042CDB">
      <w:r>
        <w:continuationSeparator/>
      </w:r>
    </w:p>
    <w:p w14:paraId="5F099797" w14:textId="77777777" w:rsidR="00042CDB" w:rsidRDefault="00042C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04F53"/>
    <w:multiLevelType w:val="hybridMultilevel"/>
    <w:tmpl w:val="C40ED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0D56853"/>
    <w:multiLevelType w:val="hybridMultilevel"/>
    <w:tmpl w:val="F66C1BD0"/>
    <w:lvl w:ilvl="0" w:tplc="B4A49A06">
      <w:start w:val="38"/>
      <w:numFmt w:val="bullet"/>
      <w:lvlText w:val="-"/>
      <w:lvlJc w:val="left"/>
      <w:pPr>
        <w:ind w:left="840" w:hanging="440"/>
      </w:pPr>
      <w:rPr>
        <w:rFonts w:ascii="Arial" w:eastAsia="MS Mincho"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6"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9202E1"/>
    <w:multiLevelType w:val="hybridMultilevel"/>
    <w:tmpl w:val="5DDE6F0A"/>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A01BA"/>
    <w:multiLevelType w:val="hybridMultilevel"/>
    <w:tmpl w:val="98964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550CA7"/>
    <w:multiLevelType w:val="hybridMultilevel"/>
    <w:tmpl w:val="0FBE5ED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63D78"/>
    <w:multiLevelType w:val="hybridMultilevel"/>
    <w:tmpl w:val="BCCC731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51766"/>
    <w:multiLevelType w:val="hybridMultilevel"/>
    <w:tmpl w:val="A476EE3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5"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3E4DB5"/>
    <w:multiLevelType w:val="hybridMultilevel"/>
    <w:tmpl w:val="BA00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4F6F96"/>
    <w:multiLevelType w:val="hybridMultilevel"/>
    <w:tmpl w:val="52C25B9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1"/>
  </w:num>
  <w:num w:numId="2" w16cid:durableId="2123449102">
    <w:abstractNumId w:val="23"/>
  </w:num>
  <w:num w:numId="3" w16cid:durableId="868225439">
    <w:abstractNumId w:val="36"/>
  </w:num>
  <w:num w:numId="4" w16cid:durableId="1147404626">
    <w:abstractNumId w:val="0"/>
  </w:num>
  <w:num w:numId="5" w16cid:durableId="1617247771">
    <w:abstractNumId w:val="18"/>
  </w:num>
  <w:num w:numId="6" w16cid:durableId="1667317774">
    <w:abstractNumId w:val="19"/>
  </w:num>
  <w:num w:numId="7" w16cid:durableId="1846817506">
    <w:abstractNumId w:val="34"/>
  </w:num>
  <w:num w:numId="8" w16cid:durableId="6370603">
    <w:abstractNumId w:val="4"/>
  </w:num>
  <w:num w:numId="9" w16cid:durableId="187061277">
    <w:abstractNumId w:val="9"/>
  </w:num>
  <w:num w:numId="10" w16cid:durableId="1061713598">
    <w:abstractNumId w:val="27"/>
  </w:num>
  <w:num w:numId="11" w16cid:durableId="1662855977">
    <w:abstractNumId w:val="31"/>
  </w:num>
  <w:num w:numId="12" w16cid:durableId="199099323">
    <w:abstractNumId w:val="25"/>
  </w:num>
  <w:num w:numId="13" w16cid:durableId="1431120502">
    <w:abstractNumId w:val="38"/>
  </w:num>
  <w:num w:numId="14" w16cid:durableId="609750540">
    <w:abstractNumId w:val="7"/>
  </w:num>
  <w:num w:numId="15" w16cid:durableId="93478889">
    <w:abstractNumId w:val="33"/>
  </w:num>
  <w:num w:numId="16" w16cid:durableId="1129201328">
    <w:abstractNumId w:val="40"/>
  </w:num>
  <w:num w:numId="17" w16cid:durableId="928317950">
    <w:abstractNumId w:val="13"/>
  </w:num>
  <w:num w:numId="18" w16cid:durableId="884222946">
    <w:abstractNumId w:val="15"/>
  </w:num>
  <w:num w:numId="19" w16cid:durableId="1398438737">
    <w:abstractNumId w:val="1"/>
  </w:num>
  <w:num w:numId="20" w16cid:durableId="1812403481">
    <w:abstractNumId w:val="11"/>
  </w:num>
  <w:num w:numId="21" w16cid:durableId="405108066">
    <w:abstractNumId w:val="20"/>
  </w:num>
  <w:num w:numId="22" w16cid:durableId="2065594791">
    <w:abstractNumId w:val="29"/>
  </w:num>
  <w:num w:numId="23" w16cid:durableId="1825506128">
    <w:abstractNumId w:val="22"/>
  </w:num>
  <w:num w:numId="24" w16cid:durableId="1175144615">
    <w:abstractNumId w:val="8"/>
  </w:num>
  <w:num w:numId="25" w16cid:durableId="947544734">
    <w:abstractNumId w:val="2"/>
  </w:num>
  <w:num w:numId="26" w16cid:durableId="1640265465">
    <w:abstractNumId w:val="6"/>
  </w:num>
  <w:num w:numId="27" w16cid:durableId="102582251">
    <w:abstractNumId w:val="17"/>
  </w:num>
  <w:num w:numId="28" w16cid:durableId="401149412">
    <w:abstractNumId w:val="35"/>
  </w:num>
  <w:num w:numId="29" w16cid:durableId="1196506567">
    <w:abstractNumId w:val="21"/>
  </w:num>
  <w:num w:numId="30" w16cid:durableId="775102010">
    <w:abstractNumId w:val="24"/>
  </w:num>
  <w:num w:numId="31" w16cid:durableId="1933926760">
    <w:abstractNumId w:val="14"/>
  </w:num>
  <w:num w:numId="32" w16cid:durableId="1714767999">
    <w:abstractNumId w:val="28"/>
  </w:num>
  <w:num w:numId="33" w16cid:durableId="1046684196">
    <w:abstractNumId w:val="32"/>
  </w:num>
  <w:num w:numId="34" w16cid:durableId="289678140">
    <w:abstractNumId w:val="37"/>
  </w:num>
  <w:num w:numId="35" w16cid:durableId="1272474883">
    <w:abstractNumId w:val="12"/>
  </w:num>
  <w:num w:numId="36" w16cid:durableId="2085759571">
    <w:abstractNumId w:val="3"/>
  </w:num>
  <w:num w:numId="37" w16cid:durableId="1660691799">
    <w:abstractNumId w:val="16"/>
  </w:num>
  <w:num w:numId="38" w16cid:durableId="1280262532">
    <w:abstractNumId w:val="10"/>
  </w:num>
  <w:num w:numId="39" w16cid:durableId="1283000969">
    <w:abstractNumId w:val="30"/>
  </w:num>
  <w:num w:numId="40" w16cid:durableId="1936941266">
    <w:abstractNumId w:val="5"/>
  </w:num>
  <w:num w:numId="41" w16cid:durableId="1407528985">
    <w:abstractNumId w:val="39"/>
  </w:num>
  <w:num w:numId="42" w16cid:durableId="88501654">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1E"/>
    <w:rsid w:val="000079E8"/>
    <w:rsid w:val="00007C7C"/>
    <w:rsid w:val="00007ED6"/>
    <w:rsid w:val="00007F08"/>
    <w:rsid w:val="00010236"/>
    <w:rsid w:val="00010504"/>
    <w:rsid w:val="0001053D"/>
    <w:rsid w:val="00010852"/>
    <w:rsid w:val="00010D6B"/>
    <w:rsid w:val="00010DCE"/>
    <w:rsid w:val="00010F7A"/>
    <w:rsid w:val="00011192"/>
    <w:rsid w:val="000112C6"/>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4E1"/>
    <w:rsid w:val="0003008C"/>
    <w:rsid w:val="00031410"/>
    <w:rsid w:val="000315DB"/>
    <w:rsid w:val="00031B16"/>
    <w:rsid w:val="000323D3"/>
    <w:rsid w:val="000326A4"/>
    <w:rsid w:val="00032B63"/>
    <w:rsid w:val="0003309B"/>
    <w:rsid w:val="00033473"/>
    <w:rsid w:val="000335C0"/>
    <w:rsid w:val="000337A4"/>
    <w:rsid w:val="00033A99"/>
    <w:rsid w:val="00033E9A"/>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CDB"/>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29F"/>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DFA"/>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56E"/>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1FE"/>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4E9"/>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1EC5"/>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A8D"/>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9C"/>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C4B"/>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623"/>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31"/>
    <w:rsid w:val="001F234A"/>
    <w:rsid w:val="001F24E2"/>
    <w:rsid w:val="001F2E90"/>
    <w:rsid w:val="001F3170"/>
    <w:rsid w:val="001F320E"/>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B74"/>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1B"/>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5F"/>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5C"/>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091"/>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42"/>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7EB"/>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62C"/>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C6E"/>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6AE"/>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3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A3E"/>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0D3"/>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AA1"/>
    <w:rsid w:val="00560C4A"/>
    <w:rsid w:val="00560F18"/>
    <w:rsid w:val="00561133"/>
    <w:rsid w:val="00561241"/>
    <w:rsid w:val="00561491"/>
    <w:rsid w:val="0056157B"/>
    <w:rsid w:val="0056189A"/>
    <w:rsid w:val="0056212C"/>
    <w:rsid w:val="005626CB"/>
    <w:rsid w:val="00562DBD"/>
    <w:rsid w:val="00562EA4"/>
    <w:rsid w:val="00562F8E"/>
    <w:rsid w:val="00562FFB"/>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05A"/>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1B1"/>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4E20"/>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A9E"/>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072"/>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37F"/>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395"/>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66"/>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4F61"/>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0F5"/>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665"/>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229"/>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9F"/>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1C5"/>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20F"/>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5FF"/>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1FE0"/>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D3C"/>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41C"/>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C6"/>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A0E"/>
    <w:rsid w:val="00962B3E"/>
    <w:rsid w:val="00962D67"/>
    <w:rsid w:val="00962D73"/>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09E"/>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0F4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32D"/>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D12"/>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45C"/>
    <w:rsid w:val="009E689B"/>
    <w:rsid w:val="009E6E59"/>
    <w:rsid w:val="009E6FDF"/>
    <w:rsid w:val="009E7082"/>
    <w:rsid w:val="009E73DE"/>
    <w:rsid w:val="009E75DE"/>
    <w:rsid w:val="009E790D"/>
    <w:rsid w:val="009E7976"/>
    <w:rsid w:val="009E7AF5"/>
    <w:rsid w:val="009E7B65"/>
    <w:rsid w:val="009E7CA8"/>
    <w:rsid w:val="009E7F12"/>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2B4"/>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91A"/>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5DA"/>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786"/>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52"/>
    <w:rsid w:val="00B614D9"/>
    <w:rsid w:val="00B6171E"/>
    <w:rsid w:val="00B61959"/>
    <w:rsid w:val="00B61FD9"/>
    <w:rsid w:val="00B62163"/>
    <w:rsid w:val="00B623D0"/>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0E"/>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3F8E"/>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41"/>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0C"/>
    <w:rsid w:val="00BA54B8"/>
    <w:rsid w:val="00BA562A"/>
    <w:rsid w:val="00BA5689"/>
    <w:rsid w:val="00BA572E"/>
    <w:rsid w:val="00BA5CC7"/>
    <w:rsid w:val="00BA6668"/>
    <w:rsid w:val="00BA66B6"/>
    <w:rsid w:val="00BA66D1"/>
    <w:rsid w:val="00BA6721"/>
    <w:rsid w:val="00BA6832"/>
    <w:rsid w:val="00BA711C"/>
    <w:rsid w:val="00BA735F"/>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5AD"/>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96E"/>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BF3"/>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4A5"/>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520"/>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5B2"/>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1EE"/>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6D"/>
    <w:rsid w:val="00E63B74"/>
    <w:rsid w:val="00E63FA2"/>
    <w:rsid w:val="00E64023"/>
    <w:rsid w:val="00E642CB"/>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65"/>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832"/>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5D"/>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62"/>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4D5B"/>
    <w:rsid w:val="00F4556E"/>
    <w:rsid w:val="00F4572B"/>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051"/>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E43"/>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8FD"/>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2F8"/>
    <w:rsid w:val="00FD65F0"/>
    <w:rsid w:val="00FD68A8"/>
    <w:rsid w:val="00FD7B74"/>
    <w:rsid w:val="00FD7E5D"/>
    <w:rsid w:val="00FE0A51"/>
    <w:rsid w:val="00FE0B36"/>
    <w:rsid w:val="00FE0DCA"/>
    <w:rsid w:val="00FE1010"/>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A8D"/>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 w:type="paragraph" w:customStyle="1" w:styleId="p1">
    <w:name w:val="p1"/>
    <w:basedOn w:val="Normal"/>
    <w:rsid w:val="00B83F8E"/>
    <w:pPr>
      <w:overflowPunct/>
      <w:autoSpaceDE/>
      <w:autoSpaceDN/>
      <w:adjustRightInd/>
      <w:spacing w:after="0"/>
    </w:pPr>
    <w:rPr>
      <w:rFonts w:eastAsia="Times New Roman"/>
      <w:color w:val="161614"/>
      <w:sz w:val="21"/>
      <w:szCs w:val="21"/>
      <w:lang w:eastAsia="zh-CN"/>
    </w:rPr>
  </w:style>
  <w:style w:type="paragraph" w:customStyle="1" w:styleId="p2">
    <w:name w:val="p2"/>
    <w:basedOn w:val="Normal"/>
    <w:rsid w:val="00B83F8E"/>
    <w:pPr>
      <w:overflowPunct/>
      <w:autoSpaceDE/>
      <w:autoSpaceDN/>
      <w:adjustRightInd/>
      <w:spacing w:after="0"/>
    </w:pPr>
    <w:rPr>
      <w:rFonts w:eastAsia="Times New Roman"/>
      <w:color w:val="FB0007"/>
      <w:sz w:val="21"/>
      <w:szCs w:val="21"/>
      <w:lang w:eastAsia="zh-CN"/>
    </w:rPr>
  </w:style>
  <w:style w:type="paragraph" w:customStyle="1" w:styleId="p3">
    <w:name w:val="p3"/>
    <w:basedOn w:val="Normal"/>
    <w:rsid w:val="00B83F8E"/>
    <w:pPr>
      <w:overflowPunct/>
      <w:autoSpaceDE/>
      <w:autoSpaceDN/>
      <w:adjustRightInd/>
      <w:spacing w:after="0"/>
    </w:pPr>
    <w:rPr>
      <w:rFonts w:eastAsia="Times New Roman"/>
      <w:color w:val="161614"/>
      <w:sz w:val="21"/>
      <w:szCs w:val="21"/>
      <w:lang w:eastAsia="zh-CN"/>
    </w:rPr>
  </w:style>
  <w:style w:type="character" w:customStyle="1" w:styleId="s1">
    <w:name w:val="s1"/>
    <w:basedOn w:val="DefaultParagraphFont"/>
    <w:rsid w:val="00B83F8E"/>
    <w:rPr>
      <w:rFonts w:ascii="Wingdings" w:hAnsi="Wingdings" w:hint="default"/>
      <w:sz w:val="15"/>
      <w:szCs w:val="15"/>
    </w:rPr>
  </w:style>
  <w:style w:type="character" w:customStyle="1" w:styleId="s2">
    <w:name w:val="s2"/>
    <w:basedOn w:val="DefaultParagraphFont"/>
    <w:rsid w:val="00B83F8E"/>
    <w:rPr>
      <w:color w:val="161614"/>
    </w:rPr>
  </w:style>
  <w:style w:type="character" w:customStyle="1" w:styleId="s3">
    <w:name w:val="s3"/>
    <w:basedOn w:val="DefaultParagraphFont"/>
    <w:rsid w:val="00B83F8E"/>
    <w:rPr>
      <w:rFonts w:ascii="Wingdings" w:hAnsi="Wingdings"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6161380">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778229">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64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04706748">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0876100">
      <w:bodyDiv w:val="1"/>
      <w:marLeft w:val="0"/>
      <w:marRight w:val="0"/>
      <w:marTop w:val="0"/>
      <w:marBottom w:val="0"/>
      <w:divBdr>
        <w:top w:val="none" w:sz="0" w:space="0" w:color="auto"/>
        <w:left w:val="none" w:sz="0" w:space="0" w:color="auto"/>
        <w:bottom w:val="none" w:sz="0" w:space="0" w:color="auto"/>
        <w:right w:val="none" w:sz="0" w:space="0" w:color="auto"/>
      </w:divBdr>
      <w:divsChild>
        <w:div w:id="1565293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3299293">
              <w:marLeft w:val="0"/>
              <w:marRight w:val="0"/>
              <w:marTop w:val="0"/>
              <w:marBottom w:val="0"/>
              <w:divBdr>
                <w:top w:val="none" w:sz="0" w:space="0" w:color="auto"/>
                <w:left w:val="none" w:sz="0" w:space="0" w:color="auto"/>
                <w:bottom w:val="none" w:sz="0" w:space="0" w:color="auto"/>
                <w:right w:val="none" w:sz="0" w:space="0" w:color="auto"/>
              </w:divBdr>
              <w:divsChild>
                <w:div w:id="334848011">
                  <w:marLeft w:val="0"/>
                  <w:marRight w:val="0"/>
                  <w:marTop w:val="0"/>
                  <w:marBottom w:val="0"/>
                  <w:divBdr>
                    <w:top w:val="none" w:sz="0" w:space="0" w:color="auto"/>
                    <w:left w:val="none" w:sz="0" w:space="0" w:color="auto"/>
                    <w:bottom w:val="none" w:sz="0" w:space="0" w:color="auto"/>
                    <w:right w:val="none" w:sz="0" w:space="0" w:color="auto"/>
                  </w:divBdr>
                  <w:divsChild>
                    <w:div w:id="1817717850">
                      <w:marLeft w:val="0"/>
                      <w:marRight w:val="0"/>
                      <w:marTop w:val="0"/>
                      <w:marBottom w:val="0"/>
                      <w:divBdr>
                        <w:top w:val="none" w:sz="0" w:space="0" w:color="auto"/>
                        <w:left w:val="none" w:sz="0" w:space="0" w:color="auto"/>
                        <w:bottom w:val="none" w:sz="0" w:space="0" w:color="auto"/>
                        <w:right w:val="none" w:sz="0" w:space="0" w:color="auto"/>
                      </w:divBdr>
                      <w:divsChild>
                        <w:div w:id="176614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27928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2170</TotalTime>
  <Pages>6</Pages>
  <Words>3005</Words>
  <Characters>17131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20096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36</cp:revision>
  <cp:lastPrinted>2017-03-22T08:13:00Z</cp:lastPrinted>
  <dcterms:created xsi:type="dcterms:W3CDTF">2024-08-05T10:33:00Z</dcterms:created>
  <dcterms:modified xsi:type="dcterms:W3CDTF">2025-02-06T01:58:00Z</dcterms:modified>
  <cp:category/>
</cp:coreProperties>
</file>